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99"/>
        </w:tabs>
        <w:spacing w:line="1600" w:lineRule="exact"/>
        <w:jc w:val="center"/>
        <w:textAlignment w:val="bottom"/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</w:rPr>
      </w:pPr>
    </w:p>
    <w:p>
      <w:pPr>
        <w:tabs>
          <w:tab w:val="left" w:pos="2999"/>
        </w:tabs>
        <w:spacing w:line="1600" w:lineRule="exact"/>
        <w:jc w:val="center"/>
        <w:textAlignment w:val="bottom"/>
        <w:rPr>
          <w:rFonts w:hint="default" w:ascii="Times New Roman" w:hAnsi="Times New Roman" w:eastAsia="仿宋_GB2312" w:cs="Times New Roman"/>
          <w:w w:val="50"/>
          <w:sz w:val="116"/>
          <w:szCs w:val="116"/>
        </w:rPr>
      </w:pPr>
      <w:r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24130</wp:posOffset>
                </wp:positionV>
                <wp:extent cx="877570" cy="79248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0"/>
                                <w:sz w:val="44"/>
                                <w:szCs w:val="44"/>
                              </w:rPr>
                              <w:t>拉祜族佤族</w:t>
                            </w:r>
                          </w:p>
                          <w:p>
                            <w:pPr>
                              <w:spacing w:line="540" w:lineRule="exact"/>
                              <w:rPr>
                                <w:rFonts w:hint="default" w:ascii="方正小标宋_GBK" w:eastAsia="方正小标宋_GBK"/>
                                <w:color w:val="FF6600"/>
                                <w:w w:val="6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0"/>
                                <w:sz w:val="44"/>
                                <w:szCs w:val="44"/>
                              </w:rPr>
                              <w:t>布朗族傣族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6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3.8pt;margin-top:1.9pt;height:62.4pt;width:69.1pt;z-index:251660288;mso-width-relative:page;mso-height-relative:page;" filled="f" stroked="f" coordsize="21600,21600" o:gfxdata="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F/AJLX&#10;AAAACQEAAA8AAAAAAAAAAQAgAAAAIgAAAGRycy9kb3ducmV2LnhtbFBLAQIUABQAAAAIAIdO4kBO&#10;9jANrwEAAEQDAAAOAAAAAAAAAAEAIAAAACYBAABkcnMvZTJvRG9jLnhtbFBLBQYAAAAABgAGAFkB&#10;AABH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40" w:lineRule="exact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0"/>
                          <w:sz w:val="44"/>
                          <w:szCs w:val="44"/>
                        </w:rPr>
                        <w:t>拉祜族佤族</w:t>
                      </w:r>
                    </w:p>
                    <w:p>
                      <w:pPr>
                        <w:spacing w:line="540" w:lineRule="exact"/>
                        <w:rPr>
                          <w:rFonts w:hint="default" w:ascii="方正小标宋_GBK" w:eastAsia="方正小标宋_GBK"/>
                          <w:color w:val="FF6600"/>
                          <w:w w:val="6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0"/>
                          <w:sz w:val="44"/>
                          <w:szCs w:val="44"/>
                        </w:rPr>
                        <w:t>布朗族傣族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60"/>
                          <w:sz w:val="44"/>
                          <w:szCs w:val="44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</w:rPr>
        <w:t>双江</w:t>
      </w:r>
      <w:r>
        <w:rPr>
          <w:rFonts w:hint="eastAsia" w:eastAsia="方正小标宋简体" w:cs="Times New Roman"/>
          <w:b/>
          <w:color w:val="FF0000"/>
          <w:w w:val="50"/>
          <w:sz w:val="116"/>
          <w:szCs w:val="11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</w:rPr>
        <w:t>自治县卫生</w:t>
      </w:r>
      <w:r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  <w:lang w:eastAsia="zh-CN"/>
        </w:rPr>
        <w:t>健康</w:t>
      </w:r>
      <w:r>
        <w:rPr>
          <w:rFonts w:hint="default" w:ascii="Times New Roman" w:hAnsi="Times New Roman" w:eastAsia="方正小标宋简体" w:cs="Times New Roman"/>
          <w:b/>
          <w:color w:val="FF0000"/>
          <w:w w:val="50"/>
          <w:sz w:val="116"/>
          <w:szCs w:val="116"/>
        </w:rPr>
        <w:t>局文件</w:t>
      </w:r>
    </w:p>
    <w:p>
      <w:pPr>
        <w:pStyle w:val="10"/>
        <w:spacing w:line="1400" w:lineRule="exact"/>
        <w:ind w:left="0" w:leftChars="0" w:firstLine="0" w:firstLineChars="0"/>
        <w:jc w:val="center"/>
        <w:textAlignment w:val="bottom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854710</wp:posOffset>
                </wp:positionV>
                <wp:extent cx="5600700" cy="0"/>
                <wp:effectExtent l="0" t="12700" r="0" b="15875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75pt;margin-top:67.3pt;height:0pt;width:441pt;z-index:251659264;mso-width-relative:page;mso-height-relative:page;" filled="f" stroked="t" coordsize="21600,21600" o:gfxdata="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Mdo0NYAAAAKAQAADwAAAAAAAAABACAAAAAi&#10;AAAAZHJzL2Rvd25yZXYueG1sUEsBAhQAFAAAAAgAh07iQB9W54rTAQAAnAMAAA4AAAAAAAAAAQAg&#10;AAAAJQEAAGRycy9lMm9Eb2MueG1sUEsFBgAAAAAGAAYAWQEAAG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w:t>双卫</w:t>
      </w:r>
      <w:r>
        <w:rPr>
          <w:rFonts w:hint="default" w:ascii="Times New Roman" w:hAnsi="Times New Roman" w:eastAsia="仿宋_GB2312" w:cs="Times New Roman"/>
          <w:lang w:eastAsia="zh-CN"/>
        </w:rPr>
        <w:t>健</w:t>
      </w:r>
      <w:r>
        <w:rPr>
          <w:rFonts w:hint="eastAsia" w:eastAsia="仿宋_GB2312" w:cs="Times New Roman"/>
          <w:lang w:eastAsia="zh-CN"/>
        </w:rPr>
        <w:t>函</w:t>
      </w:r>
      <w:r>
        <w:rPr>
          <w:rFonts w:hint="default" w:ascii="Times New Roman" w:hAnsi="Times New Roman" w:eastAsia="仿宋_GB2312" w:cs="Times New Roman"/>
        </w:rPr>
        <w:t>〔</w:t>
      </w:r>
      <w:r>
        <w:rPr>
          <w:rFonts w:hint="default" w:ascii="Times New Roman" w:hAnsi="Times New Roman" w:eastAsia="仿宋_GB2312" w:cs="Times New Roman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</w:rPr>
        <w:t>〕</w:t>
      </w:r>
      <w:r>
        <w:rPr>
          <w:rFonts w:hint="default" w:ascii="Times New Roman" w:hAnsi="Times New Roman" w:eastAsia="仿宋_GB2312" w:cs="Times New Roman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双江自治县卫生健康局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对政协双江自治县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委员会十二届四次会议第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38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提案答复的函</w:t>
      </w:r>
    </w:p>
    <w:p>
      <w:pPr>
        <w:spacing w:line="4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张会花、董云花、刀宗琴、李珍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您提出的“关于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加大基层农村传染病预防力度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的提案”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收悉。经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县卫生健康局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研究，现将办理情况和结果答复如下：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一、加强医生队伍建设问题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lang w:eastAsia="zh-CN"/>
        </w:rPr>
        <w:t>采取“引进来、送出去”的方式加强人才队伍建设工作。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lang w:eastAsia="zh-CN"/>
        </w:rPr>
        <w:t>抓好卫生人才引进。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27人，（其中：编内3人，编外24名）。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充分利用上海市第十人民医院对口支援帮扶县人民医院时机，通过上级专家传、帮、带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帮扶，向我县医务人员传授新知识、新技术和新理念，促进全县医务人员整体素质和业务技术水平的提高。自对口帮扶至目前，上海第十人民医院共派出16批医疗队80名专家支援县人民医院。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推进聘请医疗人才援建帮扶双江工作。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抓好进修培训。共选派参加全科医生转岗培训5人，参加紧缺人才培训1名，上海进修2名，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做好职称申报和资格考试工作。2019年护士执业资格考试报名71人，卫生专业技术资格考试256人，医师执业资格考试175人，高级职称实践技能考试12人，做好报名资格的现场审核工作。六是做好医师定期考核工作。156名医师参加医师定期考核，通过考核150名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二、加大硬件投入问题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（一）积极推进五大中心建设。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着力提升县级医疗机构院前院内救治能力，推进县级公立医院开展卒中中心、胸痛中心建设，做好创伤救治中心、危重孕产妇和危重新生儿救治中心建设前期准备工作，逐步形成覆盖全县急性胸痛和脑卒中患者的一线快速救治网络。10月胸痛中心建设通过国家认证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（二）实施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“双提升工程”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，进一步提高我县疾病防控和救治能力。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与云投公司对接，积极推进重大传染病救治能力和疾控机构核心“双提升”项目及核酸检测实验室改造项目。核酸检测实验室改造于8月15日进场施工，预计9月10全面完工；重大传染病救治能力提升项目，计划改造病房改造负压病房2间100平方米，改造重症监护病房2间100平方米，及相关设备，计划投资金额400万元。疾控机构核心能力提升项目，拟建220平方米2个BSL-2实验室（包括1个PCR实验室）及实验污水处理系统，同时配置实验室仪器设备13种15台件，计划投资320.5万元。“双提升”项目，已完成建设地点选址，待项目设计完毕即可开工建设。同时，加快规划救治能力提升项目，拟建筑面积500平方米，包括改造发热门诊1个；改造可转换传染病区1个4张病床；改造可转换ICU收治能力项目1个，3张ICU病床，3张负压病床；改造污水处理系统和新购置医疗设备4台套，计划9月份开工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三、加大宣传力度，开展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健康促进月活动情况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深入贯彻落实省卫生健康委等五部门《关于印发〈云南省全民健康生活方式行动方案（2017—2025年）〉的通知》精神，制定了《双江自治县全民健康生活方式—“三减三健”专项行动方案》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并认真组织实施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，2019年11月20日至12月15日组织了为期二十五天的“全民健身”活动，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反响很好，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培养了居民运动健身的习惯，传播了健康生活方式的核心信息，营造了促进健康生活方式的舆论环境。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扎实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健康素养监测工作，全面落实“把健康融入所有政策”的新时期卫生与健康工作方针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个镇、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个监测点、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户家庭进行了健康素养调查。积极倡导健康文明生活方式，进一步加强健康促进与教育，强化对健康素养66条的宣传大力普及健康知识和技能，在电视台及各单位的宣传平台上播放健康公益广告、健康促进系列宣传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三是与开展爱国卫生运动紧密衔接，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健康教育得到加强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拓展形式多样的宣传教育方式，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每年制作不少于12种宣传材料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设置健康教育宣传栏87块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在双江县电视台开办健康教育栏目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建立“健康双江”微信公众号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等方式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，定期推送健康教育知识。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双江自治县卫生健康局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5118" w:leftChars="304" w:right="0" w:rightChars="0" w:hanging="4480" w:hanging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办理结果分类：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具体承办人：朱双燕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5109" w:leftChars="2128" w:right="0" w:rightChars="0" w:hanging="640" w:hanging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5109" w:leftChars="2128" w:right="0" w:rightChars="0" w:hanging="640" w:hanging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rightChars="0" w:firstLine="274" w:firstLineChars="98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抄送：县政府办公室，县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政协提案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委员会。</w:t>
      </w:r>
    </w:p>
    <w:p>
      <w:pPr>
        <w:keepNext w:val="0"/>
        <w:keepLines w:val="0"/>
        <w:pageBreakBefore w:val="0"/>
        <w:widowControl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rightChars="0" w:firstLine="274" w:firstLineChars="98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双江自治县卫生健康局办公室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　　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9月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0E9B"/>
    <w:rsid w:val="04296606"/>
    <w:rsid w:val="0B356ED4"/>
    <w:rsid w:val="12480BA0"/>
    <w:rsid w:val="17AF76AF"/>
    <w:rsid w:val="20413050"/>
    <w:rsid w:val="27182A41"/>
    <w:rsid w:val="305A0E78"/>
    <w:rsid w:val="3F6D6A81"/>
    <w:rsid w:val="4DD76D97"/>
    <w:rsid w:val="50BA65A9"/>
    <w:rsid w:val="51634AF8"/>
    <w:rsid w:val="6EA10E9B"/>
    <w:rsid w:val="793F0E5D"/>
    <w:rsid w:val="7CA93A7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p0"/>
    <w:basedOn w:val="1"/>
    <w:qFormat/>
    <w:uiPriority w:val="0"/>
    <w:pPr>
      <w:widowControl/>
      <w:spacing w:line="345" w:lineRule="auto"/>
      <w:ind w:left="1" w:firstLine="419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2020-08-25T03:13:00Z</dcterms:created>
  <dc:creator>Administrator</dc:creator>
  <cp:lastModifiedBy>陈鹏</cp:lastModifiedBy>
  <cp:lastPrinted>2020-09-04T09:46:00Z</cp:lastPrinted>
  <dcterms:modified xsi:type="dcterms:W3CDTF">2023-01-30T07:07:25Z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