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B1E3">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outlineLvl w:val="0"/>
        <w:rPr>
          <w:rFonts w:ascii="Times New Roman" w:hAnsi="Times New Roman"/>
          <w:color w:val="000000"/>
          <w:sz w:val="28"/>
          <w:szCs w:val="28"/>
        </w:rPr>
      </w:pPr>
      <w:r>
        <w:rPr>
          <w:rFonts w:ascii="Times New Roman" w:hAnsi="Times New Roman" w:eastAsia="方正小标宋_GBK"/>
          <w:color w:val="000000"/>
          <w:sz w:val="40"/>
          <w:szCs w:val="40"/>
        </w:rPr>
        <w:t>行政许可事项实施规范</w:t>
      </w:r>
    </w:p>
    <w:p w14:paraId="5C28CF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outlineLvl w:val="0"/>
        <w:rPr>
          <w:rFonts w:hint="eastAsia" w:ascii="Times New Roman" w:hAnsi="Times New Roman"/>
          <w:color w:val="000000"/>
          <w:sz w:val="28"/>
          <w:szCs w:val="28"/>
        </w:rPr>
      </w:pPr>
      <w:r>
        <w:rPr>
          <w:rFonts w:ascii="Times New Roman" w:hAnsi="Times New Roman" w:eastAsia="方正楷体_GBK"/>
          <w:color w:val="000000"/>
          <w:sz w:val="32"/>
          <w:szCs w:val="32"/>
        </w:rPr>
        <w:t>（基本要素）</w:t>
      </w:r>
    </w:p>
    <w:p w14:paraId="771EFAB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一、行政许可事项名称：</w:t>
      </w:r>
    </w:p>
    <w:p w14:paraId="261EBC2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建设工程文物保护许可</w:t>
      </w:r>
    </w:p>
    <w:p w14:paraId="0E10BA0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二、主管部门：</w:t>
      </w:r>
    </w:p>
    <w:p w14:paraId="56675B0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eastAsia="zh-CN"/>
        </w:rPr>
        <w:t>省文化和旅游厅</w:t>
      </w:r>
    </w:p>
    <w:p w14:paraId="2A46171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三、实施机关：</w:t>
      </w:r>
    </w:p>
    <w:p w14:paraId="13F2598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eastAsia="zh-CN"/>
        </w:rPr>
        <w:t>省级、设区的</w:t>
      </w:r>
      <w:r>
        <w:rPr>
          <w:rFonts w:ascii="Times New Roman" w:hAnsi="Times New Roman" w:eastAsia="方正仿宋_GBK"/>
          <w:color w:val="000000"/>
          <w:sz w:val="28"/>
          <w:szCs w:val="28"/>
        </w:rPr>
        <w:t>市级、县级政府（由</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部门承办，征得上一级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部门同意）</w:t>
      </w:r>
    </w:p>
    <w:p w14:paraId="11B0B77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四、设定和实施依据：</w:t>
      </w:r>
    </w:p>
    <w:p w14:paraId="1A48916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ascii="Times New Roman" w:hAnsi="Times New Roman" w:eastAsia="方正仿宋_GBK"/>
          <w:color w:val="000000"/>
          <w:sz w:val="28"/>
          <w:szCs w:val="28"/>
        </w:rPr>
        <w:t>《中华人民共和国文物保护法》</w:t>
      </w:r>
    </w:p>
    <w:p w14:paraId="3EB6AD9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五、子项：</w:t>
      </w:r>
    </w:p>
    <w:p w14:paraId="34BB233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4</w:t>
      </w:r>
      <w:r>
        <w:rPr>
          <w:rFonts w:ascii="Times New Roman" w:hAnsi="Times New Roman" w:eastAsia="方正仿宋_GBK"/>
          <w:color w:val="000000"/>
          <w:sz w:val="28"/>
          <w:szCs w:val="28"/>
        </w:rPr>
        <w:t>.在</w:t>
      </w:r>
      <w:r>
        <w:rPr>
          <w:rFonts w:hint="eastAsia" w:ascii="Times New Roman" w:hAnsi="Times New Roman" w:eastAsia="方正仿宋_GBK"/>
          <w:color w:val="000000"/>
          <w:sz w:val="28"/>
          <w:szCs w:val="28"/>
          <w:lang w:eastAsia="zh-CN"/>
        </w:rPr>
        <w:t>设区的市</w:t>
      </w:r>
      <w:r>
        <w:rPr>
          <w:rFonts w:ascii="Times New Roman" w:hAnsi="Times New Roman" w:eastAsia="方正仿宋_GBK"/>
          <w:color w:val="000000"/>
          <w:sz w:val="28"/>
          <w:szCs w:val="28"/>
        </w:rPr>
        <w:t>级文物保护单位保护范围内进行其他建设工程或者爆破、钻探、挖掘等作业审批</w:t>
      </w:r>
    </w:p>
    <w:p w14:paraId="4E2AF12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5</w:t>
      </w: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lang w:eastAsia="zh-CN"/>
        </w:rPr>
        <w:t>设区的市</w:t>
      </w:r>
      <w:r>
        <w:rPr>
          <w:rFonts w:ascii="Times New Roman" w:hAnsi="Times New Roman" w:eastAsia="方正仿宋_GBK"/>
          <w:color w:val="000000"/>
          <w:sz w:val="28"/>
          <w:szCs w:val="28"/>
        </w:rPr>
        <w:t>级文物保护单位建设</w:t>
      </w:r>
      <w:r>
        <w:rPr>
          <w:rFonts w:hint="eastAsia" w:ascii="Times New Roman" w:hAnsi="Times New Roman" w:eastAsia="方正仿宋_GBK"/>
          <w:color w:val="000000"/>
          <w:sz w:val="28"/>
          <w:szCs w:val="28"/>
          <w:lang w:eastAsia="zh-CN"/>
        </w:rPr>
        <w:t>控制</w:t>
      </w:r>
      <w:r>
        <w:rPr>
          <w:rFonts w:ascii="Times New Roman" w:hAnsi="Times New Roman" w:eastAsia="方正仿宋_GBK"/>
          <w:color w:val="000000"/>
          <w:sz w:val="28"/>
          <w:szCs w:val="28"/>
        </w:rPr>
        <w:t>地带内建设工程设计方案审批</w:t>
      </w:r>
    </w:p>
    <w:p w14:paraId="7A4FDA0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6</w:t>
      </w:r>
      <w:r>
        <w:rPr>
          <w:rFonts w:ascii="Times New Roman" w:hAnsi="Times New Roman" w:eastAsia="方正仿宋_GBK"/>
          <w:color w:val="000000"/>
          <w:sz w:val="28"/>
          <w:szCs w:val="28"/>
        </w:rPr>
        <w:t>.在县级文物保护单位保护范围内进行其他建设工程或者爆破、钻探、挖掘等作业审批</w:t>
      </w:r>
    </w:p>
    <w:p w14:paraId="5858C9A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方正仿宋_GBK"/>
          <w:color w:val="000000"/>
          <w:sz w:val="28"/>
          <w:szCs w:val="28"/>
        </w:rPr>
      </w:pPr>
      <w:r>
        <w:rPr>
          <w:rFonts w:hint="eastAsia" w:ascii="Times New Roman" w:hAnsi="Times New Roman" w:eastAsia="方正仿宋_GBK"/>
          <w:color w:val="000000"/>
          <w:sz w:val="28"/>
          <w:szCs w:val="28"/>
          <w:lang w:val="en-US" w:eastAsia="zh-CN"/>
        </w:rPr>
        <w:t>7</w:t>
      </w:r>
      <w:r>
        <w:rPr>
          <w:rFonts w:ascii="Times New Roman" w:hAnsi="Times New Roman" w:eastAsia="方正仿宋_GBK"/>
          <w:color w:val="000000"/>
          <w:sz w:val="28"/>
          <w:szCs w:val="28"/>
        </w:rPr>
        <w:t>.县级文物保护单位建设控制地带内建设工程设计方案审批</w:t>
      </w:r>
    </w:p>
    <w:p w14:paraId="65E3AE30">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2AF2EEB0">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4709D642">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60101E1F">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21B430D8">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rPr>
          <w:rFonts w:ascii="Times New Roman" w:hAnsi="Times New Roman" w:eastAsia="方正小标宋_GBK"/>
          <w:color w:val="000000"/>
          <w:sz w:val="40"/>
          <w:szCs w:val="40"/>
        </w:rPr>
      </w:pPr>
      <w:r>
        <w:rPr>
          <w:rFonts w:ascii="Times New Roman" w:hAnsi="Times New Roman" w:eastAsia="方正小标宋_GBK"/>
          <w:color w:val="000000"/>
          <w:sz w:val="40"/>
          <w:szCs w:val="40"/>
        </w:rPr>
        <w:t>在县级文物保护单位保护范围内进行其他建设工程或者爆破、钻探、挖掘等作业审批</w:t>
      </w:r>
    </w:p>
    <w:p w14:paraId="244BB39F">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【000168101007】</w:t>
      </w:r>
    </w:p>
    <w:p w14:paraId="7078370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14:paraId="0BF9B107">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14:paraId="0C88419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建设工程文物保护许可【00016810100Y】</w:t>
      </w:r>
    </w:p>
    <w:p w14:paraId="1AC5DF2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14:paraId="2BC3D18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在县级文物保护单位保护范围内进行其他建设工程或者爆破、钻探、挖掘等作业审批【000168101007】</w:t>
      </w:r>
    </w:p>
    <w:p w14:paraId="47A6DCB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14:paraId="0141FAE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1.在县级文物保护单位保护范围内进行其他建设工程或者爆破、钻探、挖掘等作业审批</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00016810100701</w:t>
      </w:r>
      <w:r>
        <w:rPr>
          <w:rFonts w:hint="eastAsia" w:ascii="Times New Roman" w:hAnsi="Times New Roman" w:eastAsia="方正仿宋_GBK"/>
          <w:color w:val="000000"/>
          <w:sz w:val="28"/>
          <w:szCs w:val="28"/>
          <w:lang w:eastAsia="zh-CN"/>
        </w:rPr>
        <w:t>）</w:t>
      </w:r>
    </w:p>
    <w:p w14:paraId="421AF48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14:paraId="48951FD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14:paraId="13ADD88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14:paraId="60AA936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14:paraId="4E8F527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14:paraId="4426BDE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w:t>
      </w:r>
    </w:p>
    <w:p w14:paraId="5E3AC58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（2）《中华人民共和国文物保护法》第十八条</w:t>
      </w:r>
    </w:p>
    <w:p w14:paraId="0601BB2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（3）《中华人民共和国文物保护法》第二十九条</w:t>
      </w:r>
    </w:p>
    <w:p w14:paraId="391B988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14:paraId="29B6905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（1）《中华人民共和国文物保护法》第六十六条</w:t>
      </w:r>
    </w:p>
    <w:p w14:paraId="38C8382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县级政府（由</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部门承办，征得上一级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部门同意）</w:t>
      </w:r>
    </w:p>
    <w:p w14:paraId="0A28F40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14:paraId="5F9BF8D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14:paraId="0674B2B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14:paraId="7C36D98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14:paraId="1B2446D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14:paraId="4105C63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14:paraId="5DAE634B">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县级文物保护单位保护范围内其他建设工程或者爆破、钻探、挖掘等作业审批</w:t>
      </w:r>
    </w:p>
    <w:p w14:paraId="5568058D">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14:paraId="42EF8D7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14:paraId="2C901EA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14:paraId="08E24D2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14:paraId="3232FA87">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14:paraId="6BE8D13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1.确实有必要进行其他建设工程或者爆破、钻探、挖掘等作业</w:t>
      </w:r>
    </w:p>
    <w:p w14:paraId="2EF5F5F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2.有保证文物安全的具体措施</w:t>
      </w:r>
    </w:p>
    <w:p w14:paraId="555FF9E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3.符合已经公布的文物保护单位保护规划要求</w:t>
      </w:r>
    </w:p>
    <w:p w14:paraId="64E7D79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4.对文物本体不造成破坏</w:t>
      </w:r>
    </w:p>
    <w:p w14:paraId="663EDE2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5.上一级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行政部门同意</w:t>
      </w:r>
    </w:p>
    <w:p w14:paraId="4B81192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14:paraId="22E4402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14:paraId="78AF329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14:paraId="2E9A5D4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企业法人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事业单位法人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社会组织法人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非法人企业</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行政机关</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其他组织</w:t>
      </w:r>
    </w:p>
    <w:p w14:paraId="6A9E690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14:paraId="062F64B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14:paraId="35D4658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14:paraId="51C1B13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14:paraId="480ADC1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14:paraId="000A291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优化审批管理。</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压减至8个工作日。</w:t>
      </w:r>
    </w:p>
    <w:p w14:paraId="4D07AC1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14:paraId="4DEB5D7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行政部门加强对工程实施单位的日常监督管理，针对发现的普遍性和突出问题开展专项检查。</w:t>
      </w:r>
    </w:p>
    <w:p w14:paraId="3F044E2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w:t>
      </w:r>
      <w:r>
        <w:rPr>
          <w:rFonts w:hint="eastAsia" w:ascii="Times New Roman" w:hAnsi="Times New Roman" w:eastAsia="方正仿宋_GBK"/>
          <w:color w:val="000000"/>
          <w:sz w:val="28"/>
          <w:szCs w:val="28"/>
          <w:lang w:eastAsia="zh-CN"/>
        </w:rPr>
        <w:t>设区的</w:t>
      </w:r>
      <w:r>
        <w:rPr>
          <w:rFonts w:ascii="Times New Roman" w:hAnsi="Times New Roman" w:eastAsia="方正仿宋_GBK"/>
          <w:color w:val="000000"/>
          <w:sz w:val="28"/>
          <w:szCs w:val="28"/>
        </w:rPr>
        <w:t>市级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行政部门开展“双随机、一公开”检查，对发现的问题及时处理。</w:t>
      </w:r>
    </w:p>
    <w:p w14:paraId="3C6B7CE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3.依法及时处理投诉举报。</w:t>
      </w:r>
    </w:p>
    <w:p w14:paraId="6430485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4.针对存在的问题，完善管理制度。</w:t>
      </w:r>
    </w:p>
    <w:p w14:paraId="453A088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14:paraId="497440D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14:paraId="6BD63FC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1.建设单位申请书，内容包括：建设单位名称、建设项目、建设地点、建设规模、必须进行该工程的理由说明。</w:t>
      </w:r>
    </w:p>
    <w:p w14:paraId="2264958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2.建设工程的规划、设计方案。内容包括：1/500或者1/2000现状地形图（标出涉及的文物保护单位保护范围），建设工程设计方案还需上报相关建筑的总平面图、平面、立面、剖面图。</w:t>
      </w:r>
    </w:p>
    <w:p w14:paraId="6E4F300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3.工程对文物可能产生破坏或影响的评估报告及为保护文物安全及历史、自然环境所采用的相关措施。</w:t>
      </w:r>
    </w:p>
    <w:p w14:paraId="67C7528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4.县级文物保护单位的具体保护措施；涉及世界文化遗产的，需提供申报文本或有关说明材料。</w:t>
      </w:r>
    </w:p>
    <w:p w14:paraId="332758C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5.涉及地下埋藏文物的，须提供考古勘探发掘资料。</w:t>
      </w:r>
    </w:p>
    <w:p w14:paraId="6917CC3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6.上一级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行政部门同意的文件</w:t>
      </w:r>
    </w:p>
    <w:p w14:paraId="21C0A98F">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14:paraId="585D861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行政部门行政许可事项服务指南有关内容</w:t>
      </w:r>
    </w:p>
    <w:p w14:paraId="5B3E665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14:paraId="5C0167A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14:paraId="4E284A8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14:paraId="5B63689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14:paraId="06ECAC3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28FDAAC0">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14:paraId="7B6FA2D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14:paraId="6F2EC7B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14:paraId="5581C10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14:paraId="6906EBD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1.建设单位向县级人民政府提交申请材料</w:t>
      </w:r>
    </w:p>
    <w:p w14:paraId="7A20AEA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2.受理申请材料</w:t>
      </w:r>
    </w:p>
    <w:p w14:paraId="3522F745">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3.组织专业机构或者专家评审（必要时组织实地核查）</w:t>
      </w:r>
    </w:p>
    <w:p w14:paraId="3DB7ACF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4.审核申请材料</w:t>
      </w:r>
    </w:p>
    <w:p w14:paraId="3B47A83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5.征求上一级文物行政部门意见</w:t>
      </w:r>
    </w:p>
    <w:p w14:paraId="6B2F6A6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6.提出审查意见及理由</w:t>
      </w:r>
    </w:p>
    <w:p w14:paraId="6CCD5C7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7.作出准予许可或者不予许可的决定</w:t>
      </w:r>
    </w:p>
    <w:p w14:paraId="06F35E2F">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14:paraId="2E3892B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（1）《中华人民共和国行政许可法》相关规定</w:t>
      </w:r>
    </w:p>
    <w:p w14:paraId="032C462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14:paraId="4F6C3D8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14:paraId="450FD32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14:paraId="2607DCE0">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14:paraId="19C0F42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14:paraId="7FD45F4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14:paraId="401B5B5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14:paraId="2398ED4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14:paraId="6B5C82E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14:paraId="0BADCF7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14:paraId="37833BC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5个工作日</w:t>
      </w:r>
    </w:p>
    <w:p w14:paraId="595B1CF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14:paraId="31A41E4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14:paraId="0623B91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w:t>
      </w:r>
    </w:p>
    <w:p w14:paraId="3C731BE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ascii="Times New Roman" w:hAnsi="Times New Roman" w:eastAsia="方正仿宋_GBK"/>
          <w:color w:val="000000"/>
          <w:sz w:val="28"/>
          <w:szCs w:val="28"/>
          <w:lang w:val="en"/>
        </w:rPr>
        <w:t>8</w:t>
      </w:r>
      <w:r>
        <w:rPr>
          <w:rFonts w:ascii="Times New Roman" w:hAnsi="Times New Roman" w:eastAsia="方正仿宋_GBK"/>
          <w:color w:val="000000"/>
          <w:sz w:val="28"/>
          <w:szCs w:val="28"/>
        </w:rPr>
        <w:t>个工作日</w:t>
      </w:r>
    </w:p>
    <w:p w14:paraId="73772C7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依法进行专家评审、现场勘验另需时间不计算在该时限</w:t>
      </w:r>
    </w:p>
    <w:p w14:paraId="19AEE96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14:paraId="7274850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14:paraId="0D66815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14:paraId="49CBE64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14:paraId="6B056E0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14:paraId="6D66D19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14:paraId="62D6FA9F">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许可决定</w:t>
      </w:r>
    </w:p>
    <w:p w14:paraId="20DD1F9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14:paraId="3C70CBF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14:paraId="2BBEDF7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14:paraId="5D4A14A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14:paraId="0B694C67">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14:paraId="3EBDD35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14:paraId="0260AB4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14:paraId="770FAC4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14:paraId="38D6F4C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14:paraId="48C7A48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14:paraId="531F271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hint="eastAsia" w:ascii="Times New Roman" w:hAnsi="Times New Roman" w:eastAsia="方正仿宋_GBK"/>
          <w:color w:val="000000"/>
          <w:sz w:val="28"/>
          <w:szCs w:val="28"/>
          <w:lang w:eastAsia="zh-CN"/>
        </w:rPr>
      </w:pPr>
      <w:r>
        <w:rPr>
          <w:rFonts w:ascii="Times New Roman" w:hAnsi="Times New Roman" w:eastAsia="方正仿宋_GBK"/>
          <w:color w:val="000000"/>
          <w:sz w:val="28"/>
          <w:szCs w:val="28"/>
        </w:rPr>
        <w:t>本</w:t>
      </w:r>
      <w:r>
        <w:rPr>
          <w:rFonts w:hint="eastAsia" w:ascii="Times New Roman" w:hAnsi="Times New Roman" w:eastAsia="方正仿宋_GBK"/>
          <w:color w:val="000000"/>
          <w:sz w:val="28"/>
          <w:szCs w:val="28"/>
          <w:lang w:eastAsia="zh-CN"/>
        </w:rPr>
        <w:t>县</w:t>
      </w:r>
    </w:p>
    <w:p w14:paraId="28912DC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14:paraId="64E86F4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1）《中华人民共和国文物保护法》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14:paraId="298C1F3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14:paraId="59207F3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14:paraId="04C2864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14:paraId="38969E4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14:paraId="2B2F64B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14:paraId="6A328856">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14:paraId="220F1F6C">
      <w:pPr>
        <w:keepNext w:val="0"/>
        <w:keepLines w:val="0"/>
        <w:pageBreakBefore w:val="0"/>
        <w:widowControl w:val="0"/>
        <w:kinsoku/>
        <w:wordWrap/>
        <w:overflowPunct/>
        <w:topLinePunct w:val="0"/>
        <w:autoSpaceDE/>
        <w:autoSpaceDN/>
        <w:bidi w:val="0"/>
        <w:adjustRightInd/>
        <w:snapToGrid/>
        <w:spacing w:line="590" w:lineRule="exact"/>
        <w:ind w:firstLine="560" w:firstLineChars="200"/>
        <w:jc w:val="left"/>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3EF1754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14:paraId="5CD1158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14:paraId="260A8D2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14:paraId="43DEF3B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54DDFED0">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14:paraId="2A3FBF6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14:paraId="72CF91A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14:paraId="7DBB5DA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14:paraId="3AD4872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14:paraId="3C8E950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55C7F8D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14:paraId="0B94CC4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14:paraId="2A7259F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14:paraId="68F5BF16">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14:paraId="0DE1B7A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14:paraId="059C590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14:paraId="4F2E6FA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14:paraId="651D667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14:paraId="4869305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国家文物局、省</w:t>
      </w:r>
      <w:r>
        <w:rPr>
          <w:rFonts w:hint="eastAsia" w:ascii="Times New Roman" w:hAnsi="Times New Roman" w:eastAsia="方正仿宋_GBK"/>
          <w:color w:val="000000"/>
          <w:sz w:val="28"/>
          <w:szCs w:val="28"/>
          <w:lang w:eastAsia="zh-CN"/>
        </w:rPr>
        <w:t>文化和旅游厅、市文化和旅游局、</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14:paraId="10DC91F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hint="eastAsia" w:ascii="Times New Roman" w:hAnsi="Times New Roman" w:eastAsia="黑体"/>
          <w:color w:val="000000"/>
          <w:sz w:val="28"/>
          <w:szCs w:val="28"/>
        </w:rPr>
      </w:pPr>
      <w:r>
        <w:rPr>
          <w:rFonts w:ascii="Times New Roman" w:hAnsi="Times New Roman" w:eastAsia="黑体"/>
          <w:color w:val="000000"/>
          <w:sz w:val="28"/>
          <w:szCs w:val="28"/>
        </w:rPr>
        <w:t>十五、备注</w:t>
      </w:r>
    </w:p>
    <w:p w14:paraId="2DF2BCE8">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6ECC8197">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7EA71B38">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1D2261DC">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5A44A961">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5089DC9D">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1CD9A542">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6B0D847B">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43B80C2F">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51C95BB1">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2DD6F2C8">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pPr>
    </w:p>
    <w:p w14:paraId="5C5D0736">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63A923F6">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58830A22">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03516FDC">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56D1EA88">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14AA4864">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1EF9DD07">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096E7E75">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76FFB554">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63AE803A">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5DD762DD">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p w14:paraId="58AE8FCE">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p>
    <w:p w14:paraId="41426B56">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rPr>
          <w:rFonts w:ascii="Times New Roman" w:hAnsi="Times New Roman" w:eastAsia="方正小标宋_GBK"/>
          <w:color w:val="000000"/>
          <w:sz w:val="40"/>
          <w:szCs w:val="40"/>
        </w:rPr>
      </w:pPr>
      <w:r>
        <w:rPr>
          <w:rFonts w:ascii="Times New Roman" w:hAnsi="Times New Roman" w:eastAsia="方正小标宋_GBK"/>
          <w:color w:val="000000"/>
          <w:sz w:val="40"/>
          <w:szCs w:val="40"/>
        </w:rPr>
        <w:t>县级文物保护单位建设控制地带内建设工程</w:t>
      </w:r>
    </w:p>
    <w:p w14:paraId="12C694B1">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rPr>
          <w:rFonts w:ascii="Times New Roman" w:hAnsi="Times New Roman" w:eastAsia="方正小标宋_GBK"/>
          <w:color w:val="000000"/>
          <w:sz w:val="40"/>
          <w:szCs w:val="40"/>
        </w:rPr>
      </w:pPr>
      <w:r>
        <w:rPr>
          <w:rFonts w:ascii="Times New Roman" w:hAnsi="Times New Roman" w:eastAsia="方正小标宋_GBK"/>
          <w:color w:val="000000"/>
          <w:sz w:val="40"/>
          <w:szCs w:val="40"/>
        </w:rPr>
        <w:t>设计方案审批</w:t>
      </w:r>
    </w:p>
    <w:p w14:paraId="7099085B">
      <w:pPr>
        <w:keepNext w:val="0"/>
        <w:keepLines w:val="0"/>
        <w:pageBreakBefore w:val="0"/>
        <w:widowControl w:val="0"/>
        <w:kinsoku/>
        <w:wordWrap/>
        <w:overflowPunct/>
        <w:topLinePunct w:val="0"/>
        <w:autoSpaceDE/>
        <w:autoSpaceDN/>
        <w:bidi w:val="0"/>
        <w:adjustRightInd/>
        <w:snapToGrid/>
        <w:spacing w:line="590" w:lineRule="exact"/>
        <w:ind w:firstLine="800" w:firstLineChars="200"/>
        <w:jc w:val="center"/>
        <w:textAlignment w:val="auto"/>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【000168101008】</w:t>
      </w:r>
    </w:p>
    <w:p w14:paraId="133C56B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14:paraId="3825EF5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14:paraId="43C0878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建设工程文物保护许可【00016810100Y】</w:t>
      </w:r>
    </w:p>
    <w:p w14:paraId="67308CD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14:paraId="75B785F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县级文物保护单位建设控制地带内建设工程设计方案审批【000168101008】</w:t>
      </w:r>
    </w:p>
    <w:p w14:paraId="13A01D97">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14:paraId="7292494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1.县级文物保护单位建设控制地带内建设工程设计方案审批</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00016810100801</w:t>
      </w:r>
      <w:r>
        <w:rPr>
          <w:rFonts w:hint="eastAsia" w:ascii="Times New Roman" w:hAnsi="Times New Roman" w:eastAsia="方正仿宋_GBK"/>
          <w:color w:val="000000"/>
          <w:sz w:val="28"/>
          <w:szCs w:val="28"/>
          <w:lang w:eastAsia="zh-CN"/>
        </w:rPr>
        <w:t>）</w:t>
      </w:r>
    </w:p>
    <w:p w14:paraId="5833583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14:paraId="5FE8C7E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w:t>
      </w:r>
    </w:p>
    <w:p w14:paraId="3A0F1D6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）《中华人民共和国文物保护法》第二十九条</w:t>
      </w:r>
    </w:p>
    <w:p w14:paraId="7BB34850">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14:paraId="3B2E1DA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w:t>
      </w:r>
    </w:p>
    <w:p w14:paraId="5D2D63A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w:t>
      </w:r>
      <w:r>
        <w:rPr>
          <w:rFonts w:hint="eastAsia" w:ascii="Times New Roman" w:hAnsi="Times New Roman" w:eastAsia="方正仿宋_GBK"/>
          <w:color w:val="000000"/>
          <w:sz w:val="28"/>
          <w:szCs w:val="28"/>
          <w:lang w:val="en-US" w:eastAsia="zh-CN"/>
        </w:rPr>
        <w:t>2</w:t>
      </w:r>
      <w:r>
        <w:rPr>
          <w:rFonts w:ascii="Times New Roman" w:hAnsi="Times New Roman" w:eastAsia="方正仿宋_GBK"/>
          <w:color w:val="000000"/>
          <w:sz w:val="28"/>
          <w:szCs w:val="28"/>
        </w:rPr>
        <w:t>）《中华人民共和国文物保护法》第二十九条</w:t>
      </w:r>
    </w:p>
    <w:p w14:paraId="5ACE69F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14:paraId="6D37D12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（1）《中华人民共和国文物保护法》第六十六条</w:t>
      </w:r>
    </w:p>
    <w:p w14:paraId="6CDD8C5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14:paraId="6E91F10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14:paraId="3E437FC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14:paraId="1093FE9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14:paraId="41E6717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14:paraId="481E2AB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14:paraId="3D0D1BA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14:paraId="47DAD696">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县级文物保护单位建设控制地带内建设工程设计方案审批</w:t>
      </w:r>
    </w:p>
    <w:p w14:paraId="0B821AD9">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全省</w:t>
      </w:r>
      <w:r>
        <w:rPr>
          <w:rFonts w:hint="eastAsia" w:ascii="Times New Roman" w:hAnsi="Times New Roman" w:eastAsia="方正仿宋_GBK"/>
          <w:color w:val="000000"/>
          <w:sz w:val="28"/>
          <w:szCs w:val="28"/>
          <w:lang w:eastAsia="zh-CN"/>
        </w:rPr>
        <w:t>要素</w:t>
      </w:r>
      <w:r>
        <w:rPr>
          <w:rFonts w:ascii="Times New Roman" w:hAnsi="Times New Roman" w:eastAsia="方正仿宋_GBK"/>
          <w:color w:val="000000"/>
          <w:sz w:val="28"/>
          <w:szCs w:val="28"/>
        </w:rPr>
        <w:t>统一</w:t>
      </w:r>
    </w:p>
    <w:p w14:paraId="13089A9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14:paraId="5FF1531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14:paraId="4712DAC8">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14:paraId="2BC24BC6">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14:paraId="12E7981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建设工程无法避开县级文物保护单位建设控制地带。</w:t>
      </w:r>
    </w:p>
    <w:p w14:paraId="4233E2B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建设工程已经批准。</w:t>
      </w:r>
    </w:p>
    <w:p w14:paraId="6D2D69C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建设工程已编制设计方案。</w:t>
      </w:r>
    </w:p>
    <w:p w14:paraId="1AAD9C5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已编制工程对文物可能产生破坏或影响的评估报告及保护文物安全及历史、自然环境的相关保护措施。</w:t>
      </w:r>
    </w:p>
    <w:p w14:paraId="3E2BDA0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涉及世界遗产的，有相关说明材料。</w:t>
      </w:r>
    </w:p>
    <w:p w14:paraId="1286B43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涉及地下埋藏文物的，有考古勘探发掘资料。</w:t>
      </w:r>
    </w:p>
    <w:p w14:paraId="531E8DC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14:paraId="2A7B15E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14:paraId="7158DC0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14:paraId="7A2500F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企业法人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事业单位法人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社会组织法人</w:t>
      </w:r>
      <w:r>
        <w:rPr>
          <w:rFonts w:hint="eastAsia" w:ascii="Times New Roman" w:hAnsi="Times New Roman" w:eastAsia="方正仿宋_GBK"/>
          <w:color w:val="000000"/>
          <w:sz w:val="28"/>
          <w:szCs w:val="28"/>
          <w:lang w:eastAsia="zh-CN"/>
        </w:rPr>
        <w:t>，</w:t>
      </w:r>
      <w:r>
        <w:rPr>
          <w:rFonts w:ascii="Times New Roman" w:hAnsi="Times New Roman" w:eastAsia="方正仿宋_GBK"/>
          <w:color w:val="000000"/>
          <w:sz w:val="28"/>
          <w:szCs w:val="28"/>
        </w:rPr>
        <w:t>其他组织</w:t>
      </w:r>
    </w:p>
    <w:p w14:paraId="3170E5C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14:paraId="4402665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14:paraId="0C2F2AE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14:paraId="0F4B5BB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14:paraId="66DAFC5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14:paraId="1D03366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优化审批服务。</w:t>
      </w: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压减至8个工作日。</w:t>
      </w:r>
    </w:p>
    <w:p w14:paraId="4F21FCF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14:paraId="645930A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行政部门委派专人或专业单位进行工程全程监管，开展工程检查，督促项目管理单位和方案设计单位加强施工全过程指导。</w:t>
      </w:r>
    </w:p>
    <w:p w14:paraId="2553B06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2.依法及时处理投诉举报。</w:t>
      </w:r>
    </w:p>
    <w:p w14:paraId="06AEC6F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3.针对发现的普遍性和突出问题开展专项检查。</w:t>
      </w:r>
    </w:p>
    <w:p w14:paraId="648BEA8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14:paraId="12D4148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14:paraId="502D910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申请书，内容包括：建设单位名称及法人登记证明；文物名称；工程名称、地点、规模。</w:t>
      </w:r>
    </w:p>
    <w:p w14:paraId="4D53053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建设工程的规划、设计方案。</w:t>
      </w:r>
    </w:p>
    <w:p w14:paraId="0B457AB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工程对文物可能产生破坏或影响的评估报告及为保护文物安全及历史、自然环境所采用的相关措施。</w:t>
      </w:r>
    </w:p>
    <w:p w14:paraId="658150E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文物保护单位的具体保护措施；涉及世界文化遗产的，需提供申报文本或有关说明材料。</w:t>
      </w:r>
    </w:p>
    <w:p w14:paraId="02DC93A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涉及地下埋藏文物的，须提供考古勘探发掘资料。</w:t>
      </w:r>
    </w:p>
    <w:p w14:paraId="6056BF0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14:paraId="6847A89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14:paraId="705FB96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行政部门行政许可服务指南相关内容</w:t>
      </w:r>
    </w:p>
    <w:p w14:paraId="24B480B5">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14:paraId="5F725A17">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14:paraId="23F079F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14:paraId="0EC6D4C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14:paraId="50D3C26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68209876">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14:paraId="2552354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14:paraId="4393EB4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14:paraId="2721E7E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14:paraId="203AE22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项目建设单位向县级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行政部门提交申请材料。</w:t>
      </w:r>
    </w:p>
    <w:p w14:paraId="49E0394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按照规定的受理、审查、决议、告知、送达、信息公开等程序办理。</w:t>
      </w:r>
    </w:p>
    <w:p w14:paraId="764BDDC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组织专业机构或者专家评审，必要时组织实地核查。</w:t>
      </w:r>
    </w:p>
    <w:p w14:paraId="78C5647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14:paraId="449F4DC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14:paraId="78BA283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（2）县级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行政部门行政许可服务指南相关规定</w:t>
      </w:r>
    </w:p>
    <w:p w14:paraId="3C9FEE5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否</w:t>
      </w:r>
    </w:p>
    <w:p w14:paraId="2D4BBAE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14:paraId="6AACA3F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14:paraId="5C81442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14:paraId="0D95519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14:paraId="33E059A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14:paraId="71F1C740">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14:paraId="28F56DD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14:paraId="63A958B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否</w:t>
      </w:r>
    </w:p>
    <w:p w14:paraId="29E01EA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14:paraId="396653AF">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ascii="Times New Roman" w:hAnsi="Times New Roman" w:eastAsia="方正仿宋_GBK"/>
          <w:color w:val="000000"/>
          <w:sz w:val="28"/>
          <w:szCs w:val="28"/>
        </w:rPr>
        <w:t>5个工作日</w:t>
      </w:r>
    </w:p>
    <w:p w14:paraId="2680BCF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14:paraId="4636DF1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14:paraId="053D2DD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ascii="Times New Roman" w:hAnsi="Times New Roman" w:eastAsia="方正仿宋_GBK"/>
          <w:color w:val="000000"/>
          <w:sz w:val="28"/>
          <w:szCs w:val="28"/>
          <w:lang w:eastAsia="zh-CN"/>
        </w:rPr>
        <w:t>法律法规</w:t>
      </w:r>
      <w:r>
        <w:rPr>
          <w:rFonts w:ascii="Times New Roman" w:hAnsi="Times New Roman" w:eastAsia="方正仿宋_GBK"/>
          <w:color w:val="000000"/>
          <w:sz w:val="28"/>
          <w:szCs w:val="28"/>
        </w:rPr>
        <w:t>另有规定的，依照其规定。</w:t>
      </w:r>
      <w:bookmarkStart w:id="0" w:name="_GoBack"/>
      <w:bookmarkEnd w:id="0"/>
    </w:p>
    <w:p w14:paraId="7D24FE2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ascii="Times New Roman" w:hAnsi="Times New Roman" w:eastAsia="方正仿宋_GBK"/>
          <w:color w:val="000000"/>
          <w:sz w:val="28"/>
          <w:szCs w:val="28"/>
          <w:lang w:val="en"/>
        </w:rPr>
        <w:t>8</w:t>
      </w:r>
      <w:r>
        <w:rPr>
          <w:rFonts w:ascii="Times New Roman" w:hAnsi="Times New Roman" w:eastAsia="方正仿宋_GBK"/>
          <w:color w:val="000000"/>
          <w:sz w:val="28"/>
          <w:szCs w:val="28"/>
        </w:rPr>
        <w:t>个工作日</w:t>
      </w:r>
    </w:p>
    <w:p w14:paraId="58E97A1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依法进行评估、专家评审另需时间不计算在该时限</w:t>
      </w:r>
    </w:p>
    <w:p w14:paraId="22717D2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14:paraId="06A4D2B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14:paraId="3F8C842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14:paraId="014FAB4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14:paraId="20609A5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14:paraId="0DAEB9A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14:paraId="10F7E7E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许可决定</w:t>
      </w:r>
    </w:p>
    <w:p w14:paraId="6CEA319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14:paraId="24738AD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14:paraId="7654A4B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十八条第二款在文物保护单位的建设控制地带内进行建设工程，不得破坏文物保护单位的历史风貌；工程设计方案应当根据文物保护单位的级别，经相应的文物行政部门同意后，报城乡建设规划部门批准。</w:t>
      </w:r>
    </w:p>
    <w:p w14:paraId="4D214903">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14:paraId="3C6DCE96">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14:paraId="73D8E72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14:paraId="13C9DC8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14:paraId="2229CA8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14:paraId="31A8C98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14:paraId="11DAE33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14:paraId="6D3AD829">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设区的市</w:t>
      </w:r>
    </w:p>
    <w:p w14:paraId="560ACFA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14:paraId="59EC216D">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（1）县级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行政部门行政许可服务指南相关规定</w:t>
      </w:r>
    </w:p>
    <w:p w14:paraId="52A18D4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14:paraId="48163EA2">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14:paraId="553BAF81">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14:paraId="75BB07B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14:paraId="5AA48E6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14:paraId="62267F79">
      <w:pPr>
        <w:keepNext w:val="0"/>
        <w:keepLines w:val="0"/>
        <w:pageBreakBefore w:val="0"/>
        <w:widowControl w:val="0"/>
        <w:kinsoku/>
        <w:wordWrap/>
        <w:overflowPunct/>
        <w:topLinePunct w:val="0"/>
        <w:autoSpaceDE/>
        <w:autoSpaceDN/>
        <w:bidi w:val="0"/>
        <w:adjustRightInd/>
        <w:snapToGrid/>
        <w:spacing w:line="590" w:lineRule="exact"/>
        <w:ind w:firstLine="562" w:firstLineChars="200"/>
        <w:jc w:val="left"/>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14:paraId="76102239">
      <w:pPr>
        <w:keepNext w:val="0"/>
        <w:keepLines w:val="0"/>
        <w:pageBreakBefore w:val="0"/>
        <w:widowControl w:val="0"/>
        <w:kinsoku/>
        <w:wordWrap/>
        <w:overflowPunct/>
        <w:topLinePunct w:val="0"/>
        <w:autoSpaceDE/>
        <w:autoSpaceDN/>
        <w:bidi w:val="0"/>
        <w:adjustRightInd/>
        <w:snapToGrid/>
        <w:spacing w:line="590" w:lineRule="exact"/>
        <w:ind w:firstLine="560" w:firstLineChars="200"/>
        <w:jc w:val="left"/>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7AA9128F">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14:paraId="31337F1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14:paraId="5CB1C78C">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14:paraId="70275DE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5E35BF9B">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14:paraId="174205A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14:paraId="67AB3799">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14:paraId="50CAF74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14:paraId="497393A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14:paraId="343056D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14:paraId="5B4531B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14:paraId="6C3183C6">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14:paraId="672A5E8A">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14:paraId="12E1F884">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14:paraId="77370F8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14:paraId="5A09948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14:paraId="663DA12F">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14:paraId="7843920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14:paraId="17FED02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ascii="Times New Roman" w:hAnsi="Times New Roman" w:eastAsia="方正仿宋_GBK"/>
          <w:color w:val="000000"/>
          <w:sz w:val="28"/>
          <w:szCs w:val="28"/>
        </w:rPr>
      </w:pPr>
      <w:r>
        <w:rPr>
          <w:rFonts w:ascii="Times New Roman" w:hAnsi="Times New Roman" w:eastAsia="方正仿宋_GBK"/>
          <w:color w:val="000000"/>
          <w:sz w:val="28"/>
          <w:szCs w:val="28"/>
        </w:rPr>
        <w:t>国家文物局、省</w:t>
      </w:r>
      <w:r>
        <w:rPr>
          <w:rFonts w:hint="eastAsia" w:ascii="Times New Roman" w:hAnsi="Times New Roman" w:eastAsia="方正仿宋_GBK"/>
          <w:color w:val="000000"/>
          <w:sz w:val="28"/>
          <w:szCs w:val="28"/>
          <w:lang w:eastAsia="zh-CN"/>
        </w:rPr>
        <w:t>文化和旅游厅、市文化和旅游局、</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行政部门</w:t>
      </w:r>
    </w:p>
    <w:p w14:paraId="4B37104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14:paraId="43972CFE">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pPr>
    </w:p>
    <w:p w14:paraId="2CC4B85E">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lang w:val="en-US" w:eastAsia="zh-CN"/>
        </w:rPr>
      </w:pPr>
    </w:p>
    <w:sectPr>
      <w:pgSz w:w="11906" w:h="16838"/>
      <w:pgMar w:top="1984" w:right="1474" w:bottom="175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jYwZWNjZGIyNjdiZWI4MjIzODQ1YjBmYmY2ZTYifQ=="/>
  </w:docVars>
  <w:rsids>
    <w:rsidRoot w:val="00000000"/>
    <w:rsid w:val="1FF13462"/>
    <w:rsid w:val="3EAB0813"/>
    <w:rsid w:val="4B116A83"/>
    <w:rsid w:val="694C2EA0"/>
    <w:rsid w:val="7B5D4363"/>
    <w:rsid w:val="7EEF0F2E"/>
    <w:rsid w:val="93FBE74E"/>
    <w:rsid w:val="9B3BC100"/>
    <w:rsid w:val="BBFD0103"/>
    <w:rsid w:val="EFFE2082"/>
    <w:rsid w:val="FB3CA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5735</Words>
  <Characters>6043</Characters>
  <Lines>0</Lines>
  <Paragraphs>0</Paragraphs>
  <TotalTime>0</TotalTime>
  <ScaleCrop>false</ScaleCrop>
  <LinksUpToDate>false</LinksUpToDate>
  <CharactersWithSpaces>6043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杨绍江</cp:lastModifiedBy>
  <dcterms:modified xsi:type="dcterms:W3CDTF">2025-04-13T09:16:52Z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464B547369A74E08BDC00139CD9D0260_13</vt:lpwstr>
  </property>
  <property fmtid="{D5CDD505-2E9C-101B-9397-08002B2CF9AE}" pid="4" name="KSOTemplateDocerSaveRecord">
    <vt:lpwstr>eyJoZGlkIjoiZGRiNDg1Y2M0MDliYzBmODUzNzE5ZTFmY2UwMWZkNWEiLCJ1c2VySWQiOiIxNjYzMjg5OTg1In0=</vt:lpwstr>
  </property>
</Properties>
</file>