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20" w:afterAutospacing="0" w:line="420" w:lineRule="atLeast"/>
        <w:ind w:left="0" w:right="0" w:firstLine="0"/>
        <w:jc w:val="center"/>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双江自</w:t>
      </w:r>
      <w:r>
        <w:rPr>
          <w:rFonts w:hint="eastAsia" w:ascii="方正小标宋简体" w:hAnsi="方正小标宋简体" w:eastAsia="方正小标宋简体" w:cs="方正小标宋简体"/>
          <w:b/>
          <w:bCs/>
          <w:i w:val="0"/>
          <w:iCs w:val="0"/>
          <w:caps w:val="0"/>
          <w:color w:val="000000"/>
          <w:spacing w:val="0"/>
          <w:sz w:val="44"/>
          <w:szCs w:val="44"/>
          <w:highlight w:val="none"/>
          <w:shd w:val="clear" w:fill="FFFFFF"/>
        </w:rPr>
        <w:t>治县</w:t>
      </w:r>
      <w:r>
        <w:rPr>
          <w:rFonts w:hint="eastAsia" w:ascii="方正小标宋简体" w:hAnsi="方正小标宋简体" w:eastAsia="方正小标宋简体" w:cs="方正小标宋简体"/>
          <w:b/>
          <w:bCs/>
          <w:i w:val="0"/>
          <w:iCs w:val="0"/>
          <w:caps w:val="0"/>
          <w:color w:val="000000"/>
          <w:spacing w:val="0"/>
          <w:sz w:val="44"/>
          <w:szCs w:val="44"/>
          <w:highlight w:val="none"/>
          <w:shd w:val="clear" w:fill="FFFFFF"/>
          <w:lang w:val="en-US" w:eastAsia="zh-CN"/>
        </w:rPr>
        <w:t>2024年甘蔗产业发展</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项目</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20" w:afterAutospacing="0" w:line="420" w:lineRule="atLeast"/>
        <w:ind w:left="0" w:right="0" w:firstLine="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根据《关于完善扶贫资金项目公告公示制度的指导意见》（国开办发〔2018〕11号）、《云南省人民政府扶贫开发办公室 云南省财政厅关于印发云南省全面实施扶贫资金项目公告公示制度的实施意见的通知》（云开办〔2018〕109号）和《双江自治县2020年统筹整合财政涉农资金管理办法》（双开组〔2020〕7号）等相关文件要求，为加强我县2024年财政衔接资金项目管理，提高统筹整合财政衔接资金使用效益，实现阳光下运行、常态化公开，保障群众知情权、参与权和监督权，现将甘蔗产业发展项目给予公开，相关情况如下：</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380" w:firstLineChars="200"/>
        <w:rPr>
          <w:rFonts w:hint="eastAsia" w:ascii="仿宋_GB2312" w:hAnsi="仿宋_GB2312" w:eastAsia="仿宋_GB2312" w:cs="仿宋_GB2312"/>
          <w:b w:val="0"/>
          <w:bCs w:val="0"/>
          <w:color w:val="000000"/>
          <w:kern w:val="0"/>
          <w:sz w:val="32"/>
          <w:szCs w:val="32"/>
          <w:lang w:bidi="ar"/>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9"/>
          <w:szCs w:val="19"/>
          <w:shd w:val="clear" w:fill="FFFFFF"/>
          <w:lang w:val="en-US" w:eastAsia="zh-CN"/>
        </w:rPr>
        <w:t xml:space="preserve"> </w:t>
      </w:r>
      <w:r>
        <w:rPr>
          <w:rFonts w:hint="default" w:ascii="Times New Roman" w:hAnsi="Times New Roman" w:eastAsia="黑体" w:cs="Times New Roman"/>
          <w:b/>
          <w:bCs/>
          <w:color w:val="000000"/>
          <w:kern w:val="0"/>
          <w:sz w:val="32"/>
          <w:szCs w:val="32"/>
          <w:lang w:eastAsia="zh-CN" w:bidi="ar"/>
        </w:rPr>
        <w:t>一、</w:t>
      </w:r>
      <w:r>
        <w:rPr>
          <w:rFonts w:hint="default" w:ascii="Times New Roman" w:hAnsi="Times New Roman" w:eastAsia="黑体" w:cs="Times New Roman"/>
          <w:b/>
          <w:bCs/>
          <w:color w:val="000000"/>
          <w:kern w:val="0"/>
          <w:sz w:val="32"/>
          <w:szCs w:val="32"/>
          <w:lang w:bidi="ar"/>
        </w:rPr>
        <w:t>项目建设地点：</w:t>
      </w:r>
      <w:bookmarkStart w:id="0" w:name="_Toc20186"/>
      <w:r>
        <w:rPr>
          <w:rFonts w:hint="eastAsia" w:ascii="仿宋_GB2312" w:hAnsi="仿宋_GB2312" w:eastAsia="仿宋_GB2312" w:cs="仿宋_GB2312"/>
          <w:b w:val="0"/>
          <w:bCs w:val="0"/>
          <w:color w:val="000000"/>
          <w:kern w:val="0"/>
          <w:sz w:val="32"/>
          <w:szCs w:val="32"/>
          <w:lang w:val="en-US" w:eastAsia="zh-CN" w:bidi="ar"/>
        </w:rPr>
        <w:t>勐勐镇、勐库镇、沙河乡、大文乡、邦丙乡。</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643" w:firstLineChars="200"/>
        <w:rPr>
          <w:rFonts w:hint="default" w:ascii="Times New Roman" w:hAnsi="Times New Roman" w:eastAsia="黑体" w:cs="Times New Roman"/>
          <w:b/>
          <w:bCs/>
          <w:color w:val="000000"/>
          <w:kern w:val="0"/>
          <w:sz w:val="32"/>
          <w:szCs w:val="32"/>
          <w:lang w:bidi="ar"/>
        </w:rPr>
      </w:pPr>
      <w:r>
        <w:rPr>
          <w:rFonts w:hint="default" w:ascii="Times New Roman" w:hAnsi="Times New Roman" w:eastAsia="黑体" w:cs="Times New Roman"/>
          <w:b/>
          <w:bCs/>
          <w:color w:val="000000"/>
          <w:kern w:val="0"/>
          <w:sz w:val="32"/>
          <w:szCs w:val="32"/>
          <w:lang w:eastAsia="zh-CN" w:bidi="ar"/>
        </w:rPr>
        <w:t>二、</w:t>
      </w:r>
      <w:r>
        <w:rPr>
          <w:rFonts w:hint="default" w:ascii="Times New Roman" w:hAnsi="Times New Roman" w:eastAsia="黑体" w:cs="Times New Roman"/>
          <w:b/>
          <w:bCs/>
          <w:color w:val="000000"/>
          <w:kern w:val="0"/>
          <w:sz w:val="32"/>
          <w:szCs w:val="32"/>
          <w:lang w:bidi="ar"/>
        </w:rPr>
        <w:t>项目建设性质：</w:t>
      </w:r>
      <w:bookmarkEnd w:id="0"/>
      <w:r>
        <w:rPr>
          <w:rFonts w:hint="eastAsia" w:ascii="仿宋_GB2312" w:hAnsi="仿宋_GB2312" w:eastAsia="仿宋_GB2312" w:cs="仿宋_GB2312"/>
          <w:b w:val="0"/>
          <w:bCs w:val="0"/>
          <w:color w:val="000000"/>
          <w:kern w:val="0"/>
          <w:sz w:val="32"/>
          <w:szCs w:val="32"/>
          <w:lang w:val="en-US" w:eastAsia="zh-CN" w:bidi="ar"/>
        </w:rPr>
        <w:t>新建。</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643" w:firstLineChars="200"/>
        <w:rPr>
          <w:rFonts w:hint="eastAsia" w:ascii="仿宋_GB2312" w:hAnsi="仿宋_GB2312" w:eastAsia="仿宋_GB2312" w:cs="仿宋_GB2312"/>
          <w:b w:val="0"/>
          <w:bCs w:val="0"/>
          <w:color w:val="000000"/>
          <w:kern w:val="0"/>
          <w:sz w:val="32"/>
          <w:szCs w:val="32"/>
          <w:lang w:eastAsia="zh-CN" w:bidi="ar"/>
        </w:rPr>
      </w:pPr>
      <w:r>
        <w:rPr>
          <w:rFonts w:hint="default" w:ascii="Times New Roman" w:hAnsi="Times New Roman" w:eastAsia="黑体" w:cs="Times New Roman"/>
          <w:b/>
          <w:bCs/>
          <w:color w:val="000000"/>
          <w:kern w:val="0"/>
          <w:sz w:val="32"/>
          <w:szCs w:val="32"/>
          <w:lang w:eastAsia="zh-CN" w:bidi="ar"/>
        </w:rPr>
        <w:t>三、项目建设内容：</w:t>
      </w:r>
      <w:r>
        <w:rPr>
          <w:rFonts w:hint="eastAsia" w:ascii="仿宋_GB2312" w:hAnsi="仿宋_GB2312" w:eastAsia="仿宋_GB2312" w:cs="仿宋_GB2312"/>
          <w:b w:val="0"/>
          <w:bCs w:val="0"/>
          <w:color w:val="000000"/>
          <w:kern w:val="0"/>
          <w:sz w:val="32"/>
          <w:szCs w:val="32"/>
          <w:lang w:val="en-US" w:eastAsia="zh-CN" w:bidi="ar"/>
        </w:rPr>
        <w:t>1.勐勐镇实施土地改良（坡改梯、小改大）2700亩；2.勐库镇实施土地改良（坡改梯、小改大）400亩；3.沙河乡实施土地改良（坡改梯、小改大）2800亩；4.大文乡实施土地改良（坡改梯、小改大）2900亩；5.邦丙乡实施土地改良（坡改梯、小改大）1200亩。</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643" w:firstLineChars="200"/>
        <w:rPr>
          <w:rFonts w:hint="eastAsia" w:ascii="仿宋_GB2312" w:hAnsi="仿宋_GB2312" w:eastAsia="仿宋_GB2312" w:cs="仿宋_GB2312"/>
          <w:b w:val="0"/>
          <w:bCs w:val="0"/>
          <w:color w:val="000000"/>
          <w:kern w:val="0"/>
          <w:sz w:val="32"/>
          <w:szCs w:val="32"/>
          <w:lang w:bidi="ar"/>
        </w:rPr>
      </w:pPr>
      <w:r>
        <w:rPr>
          <w:rFonts w:hint="default" w:ascii="Times New Roman" w:hAnsi="Times New Roman" w:eastAsia="黑体" w:cs="Times New Roman"/>
          <w:b/>
          <w:bCs/>
          <w:color w:val="000000"/>
          <w:kern w:val="0"/>
          <w:sz w:val="32"/>
          <w:szCs w:val="32"/>
          <w:lang w:eastAsia="zh-CN" w:bidi="ar"/>
        </w:rPr>
        <w:t>四、项目建设时限：</w:t>
      </w:r>
      <w:r>
        <w:rPr>
          <w:rFonts w:hint="eastAsia" w:ascii="仿宋_GB2312" w:hAnsi="仿宋_GB2312" w:eastAsia="仿宋_GB2312" w:cs="仿宋_GB2312"/>
          <w:b w:val="0"/>
          <w:bCs w:val="0"/>
          <w:color w:val="000000"/>
          <w:kern w:val="0"/>
          <w:sz w:val="32"/>
          <w:szCs w:val="32"/>
          <w:lang w:val="en-US" w:eastAsia="zh-CN" w:bidi="ar"/>
        </w:rPr>
        <w:t>2024年9月至2025年5月。</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643" w:firstLineChars="200"/>
        <w:rPr>
          <w:rFonts w:hint="eastAsia" w:ascii="仿宋_GB2312" w:hAnsi="仿宋_GB2312" w:eastAsia="仿宋_GB2312" w:cs="仿宋_GB2312"/>
          <w:b w:val="0"/>
          <w:bCs w:val="0"/>
          <w:color w:val="000000"/>
          <w:kern w:val="0"/>
          <w:sz w:val="32"/>
          <w:szCs w:val="32"/>
          <w:lang w:bidi="ar"/>
        </w:rPr>
      </w:pPr>
      <w:r>
        <w:rPr>
          <w:rFonts w:hint="default" w:ascii="Times New Roman" w:hAnsi="Times New Roman" w:eastAsia="黑体" w:cs="Times New Roman"/>
          <w:b/>
          <w:bCs/>
          <w:color w:val="000000"/>
          <w:kern w:val="0"/>
          <w:sz w:val="32"/>
          <w:szCs w:val="32"/>
          <w:lang w:eastAsia="zh-CN" w:bidi="ar"/>
        </w:rPr>
        <w:t>五、项目投入资金：</w:t>
      </w:r>
      <w:r>
        <w:rPr>
          <w:rFonts w:hint="eastAsia" w:ascii="仿宋_GB2312" w:hAnsi="仿宋_GB2312" w:eastAsia="仿宋_GB2312" w:cs="仿宋_GB2312"/>
          <w:b w:val="0"/>
          <w:bCs w:val="0"/>
          <w:color w:val="000000"/>
          <w:kern w:val="0"/>
          <w:sz w:val="32"/>
          <w:szCs w:val="32"/>
          <w:lang w:val="en-US" w:eastAsia="zh-CN" w:bidi="ar"/>
        </w:rPr>
        <w:t>项目总投资800万元，其中：申请2024年财政衔接资金400万元，企业自筹400万元。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0"/>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宋体" w:hAnsi="宋体" w:eastAsia="宋体" w:cs="宋体"/>
          <w:i w:val="0"/>
          <w:iCs w:val="0"/>
          <w:caps w:val="0"/>
          <w:color w:val="000000"/>
          <w:spacing w:val="0"/>
          <w:sz w:val="19"/>
          <w:szCs w:val="19"/>
          <w:shd w:val="clear" w:fill="FFFFFF"/>
        </w:rPr>
        <w:t>　</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　 公开部门监督举报电话：0883-7621429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right="0" w:firstLine="640" w:firstLineChars="200"/>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全国防返贫监测和乡村振兴咨询服务平台监督举报电话:12317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640"/>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640"/>
        <w:jc w:val="left"/>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附件：</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 双江自治县2024年甘蔗产业发展项目实施方案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640"/>
        <w:jc w:val="left"/>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640"/>
        <w:jc w:val="left"/>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right="0" w:firstLine="4800" w:firstLineChars="15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双江自治县农业农村局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right="0" w:firstLine="5440" w:firstLineChars="1700"/>
        <w:jc w:val="left"/>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SA"/>
        </w:rPr>
      </w:pPr>
      <w:r>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SA"/>
        </w:rPr>
        <w:t>202</w:t>
      </w: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t>4</w:t>
      </w:r>
      <w:r>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SA"/>
        </w:rPr>
        <w:t>年</w:t>
      </w: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t>7</w:t>
      </w:r>
      <w:r>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SA"/>
        </w:rPr>
        <w:t>月</w:t>
      </w:r>
      <w:r>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t>16</w:t>
      </w:r>
      <w:r>
        <w:rPr>
          <w:rFonts w:hint="default" w:ascii="仿宋_GB2312" w:hAnsi="仿宋_GB2312" w:eastAsia="仿宋_GB2312" w:cs="仿宋_GB2312"/>
          <w:b w:val="0"/>
          <w:bCs w:val="0"/>
          <w:i w:val="0"/>
          <w:iCs w:val="0"/>
          <w:caps w:val="0"/>
          <w:color w:val="000000"/>
          <w:spacing w:val="0"/>
          <w:kern w:val="2"/>
          <w:sz w:val="32"/>
          <w:szCs w:val="32"/>
          <w:shd w:val="clear" w:fill="FFFFFF"/>
          <w:lang w:val="en-US" w:eastAsia="zh-CN" w:bidi="ar-SA"/>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i w:val="0"/>
          <w:iCs w:val="0"/>
          <w:caps w:val="0"/>
          <w:color w:val="000000"/>
          <w:spacing w:val="0"/>
          <w:kern w:val="2"/>
          <w:sz w:val="32"/>
          <w:szCs w:val="32"/>
          <w:shd w:val="clear" w:fill="FFFFFF"/>
          <w:lang w:val="en-US" w:eastAsia="zh-CN" w:bidi="ar-SA"/>
        </w:rPr>
      </w:pPr>
    </w:p>
    <w:p>
      <w:pPr>
        <w:spacing w:line="540" w:lineRule="exact"/>
        <w:jc w:val="both"/>
        <w:rPr>
          <w:rFonts w:hint="eastAsia" w:ascii="黑体" w:hAnsi="黑体" w:eastAsia="黑体" w:cs="黑体"/>
          <w:b w:val="0"/>
          <w:bCs w:val="0"/>
          <w:color w:val="000000"/>
          <w:sz w:val="32"/>
          <w:szCs w:val="32"/>
          <w:lang w:eastAsia="zh-CN"/>
        </w:rPr>
      </w:pPr>
    </w:p>
    <w:p>
      <w:pPr>
        <w:spacing w:line="540" w:lineRule="exact"/>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pPr>
        <w:spacing w:line="540" w:lineRule="exact"/>
        <w:jc w:val="center"/>
        <w:rPr>
          <w:rFonts w:hint="eastAsia" w:ascii="方正小标宋简体" w:hAnsi="方正小标宋简体" w:eastAsia="方正小标宋简体" w:cs="方正小标宋简体"/>
          <w:b/>
          <w:bCs/>
          <w:color w:val="000000"/>
          <w:sz w:val="44"/>
          <w:szCs w:val="44"/>
        </w:rPr>
      </w:pPr>
    </w:p>
    <w:p>
      <w:pPr>
        <w:spacing w:line="54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双江自治县</w:t>
      </w:r>
      <w:r>
        <w:rPr>
          <w:rFonts w:hint="eastAsia" w:ascii="方正小标宋简体" w:hAnsi="方正小标宋简体" w:eastAsia="方正小标宋简体" w:cs="方正小标宋简体"/>
          <w:b/>
          <w:bCs/>
          <w:color w:val="auto"/>
          <w:sz w:val="44"/>
          <w:szCs w:val="44"/>
          <w:lang w:val="en-US" w:eastAsia="zh-CN"/>
        </w:rPr>
        <w:t>2024年度</w:t>
      </w:r>
      <w:r>
        <w:rPr>
          <w:rFonts w:hint="eastAsia" w:ascii="方正小标宋简体" w:hAnsi="方正小标宋简体" w:eastAsia="方正小标宋简体" w:cs="方正小标宋简体"/>
          <w:b/>
          <w:bCs/>
          <w:color w:val="000000"/>
          <w:sz w:val="44"/>
          <w:szCs w:val="44"/>
        </w:rPr>
        <w:t>甘蔗产业发展项目</w:t>
      </w:r>
    </w:p>
    <w:p>
      <w:pPr>
        <w:spacing w:line="540" w:lineRule="exact"/>
        <w:jc w:val="center"/>
        <w:rPr>
          <w:rFonts w:ascii="Times New Roman" w:hAnsi="Times New Roman" w:eastAsia="黑体" w:cs="Times New Roman"/>
          <w:color w:val="000000"/>
          <w:sz w:val="44"/>
          <w:szCs w:val="44"/>
        </w:rPr>
      </w:pPr>
    </w:p>
    <w:p>
      <w:pPr>
        <w:spacing w:line="540" w:lineRule="exact"/>
        <w:jc w:val="both"/>
        <w:rPr>
          <w:rFonts w:hint="eastAsia" w:ascii="方正小标宋简体" w:hAnsi="方正小标宋简体" w:eastAsia="方正小标宋简体" w:cs="方正小标宋简体"/>
          <w:color w:val="000000"/>
          <w:sz w:val="72"/>
          <w:szCs w:val="72"/>
        </w:rPr>
      </w:pPr>
    </w:p>
    <w:p>
      <w:pPr>
        <w:spacing w:line="360" w:lineRule="auto"/>
        <w:jc w:val="center"/>
        <w:rPr>
          <w:rFonts w:hint="eastAsia" w:ascii="方正小标宋简体" w:hAnsi="方正小标宋简体" w:eastAsia="方正小标宋简体" w:cs="方正小标宋简体"/>
          <w:b w:val="0"/>
          <w:bCs w:val="0"/>
          <w:color w:val="000000"/>
          <w:sz w:val="84"/>
          <w:szCs w:val="84"/>
        </w:rPr>
      </w:pPr>
      <w:r>
        <w:rPr>
          <w:rFonts w:hint="eastAsia" w:ascii="方正小标宋简体" w:hAnsi="方正小标宋简体" w:eastAsia="方正小标宋简体" w:cs="方正小标宋简体"/>
          <w:b w:val="0"/>
          <w:bCs w:val="0"/>
          <w:color w:val="000000"/>
          <w:sz w:val="84"/>
          <w:szCs w:val="84"/>
        </w:rPr>
        <w:t>实</w:t>
      </w:r>
    </w:p>
    <w:p>
      <w:pPr>
        <w:spacing w:line="360" w:lineRule="auto"/>
        <w:jc w:val="center"/>
        <w:rPr>
          <w:rFonts w:hint="eastAsia" w:ascii="方正小标宋简体" w:hAnsi="方正小标宋简体" w:eastAsia="方正小标宋简体" w:cs="方正小标宋简体"/>
          <w:b w:val="0"/>
          <w:bCs w:val="0"/>
          <w:color w:val="000000"/>
          <w:sz w:val="84"/>
          <w:szCs w:val="84"/>
        </w:rPr>
      </w:pPr>
      <w:r>
        <w:rPr>
          <w:rFonts w:hint="eastAsia" w:ascii="方正小标宋简体" w:hAnsi="方正小标宋简体" w:eastAsia="方正小标宋简体" w:cs="方正小标宋简体"/>
          <w:b w:val="0"/>
          <w:bCs w:val="0"/>
          <w:color w:val="000000"/>
          <w:sz w:val="84"/>
          <w:szCs w:val="84"/>
        </w:rPr>
        <w:t>施</w:t>
      </w:r>
    </w:p>
    <w:p>
      <w:pPr>
        <w:spacing w:line="360" w:lineRule="auto"/>
        <w:jc w:val="center"/>
        <w:rPr>
          <w:rFonts w:hint="eastAsia" w:ascii="方正小标宋简体" w:hAnsi="方正小标宋简体" w:eastAsia="方正小标宋简体" w:cs="方正小标宋简体"/>
          <w:b w:val="0"/>
          <w:bCs w:val="0"/>
          <w:color w:val="000000"/>
          <w:sz w:val="84"/>
          <w:szCs w:val="84"/>
        </w:rPr>
      </w:pPr>
      <w:r>
        <w:rPr>
          <w:rFonts w:hint="eastAsia" w:ascii="方正小标宋简体" w:hAnsi="方正小标宋简体" w:eastAsia="方正小标宋简体" w:cs="方正小标宋简体"/>
          <w:b w:val="0"/>
          <w:bCs w:val="0"/>
          <w:color w:val="000000"/>
          <w:sz w:val="84"/>
          <w:szCs w:val="84"/>
        </w:rPr>
        <w:t>方</w:t>
      </w:r>
    </w:p>
    <w:p>
      <w:pPr>
        <w:spacing w:line="360" w:lineRule="auto"/>
        <w:jc w:val="center"/>
        <w:rPr>
          <w:rFonts w:ascii="Times New Roman" w:hAnsi="Times New Roman" w:eastAsia="黑体" w:cs="Times New Roman"/>
          <w:b w:val="0"/>
          <w:bCs w:val="0"/>
          <w:color w:val="000000"/>
          <w:sz w:val="84"/>
          <w:szCs w:val="84"/>
        </w:rPr>
      </w:pPr>
      <w:r>
        <w:rPr>
          <w:rFonts w:hint="eastAsia" w:ascii="方正小标宋简体" w:hAnsi="方正小标宋简体" w:eastAsia="方正小标宋简体" w:cs="方正小标宋简体"/>
          <w:b w:val="0"/>
          <w:bCs w:val="0"/>
          <w:color w:val="000000"/>
          <w:sz w:val="84"/>
          <w:szCs w:val="84"/>
        </w:rPr>
        <w:t>案</w:t>
      </w:r>
    </w:p>
    <w:p>
      <w:pPr>
        <w:pStyle w:val="4"/>
        <w:jc w:val="center"/>
        <w:rPr>
          <w:rFonts w:ascii="Times New Roman" w:hAnsi="Times New Roman"/>
        </w:rPr>
      </w:pPr>
    </w:p>
    <w:p>
      <w:pPr>
        <w:spacing w:line="360" w:lineRule="auto"/>
        <w:ind w:left="1606" w:hanging="1606" w:hangingChars="500"/>
        <w:rPr>
          <w:rFonts w:ascii="Times New Roman" w:hAnsi="Times New Roman" w:cs="Times New Roman"/>
          <w:b/>
          <w:sz w:val="32"/>
          <w:szCs w:val="32"/>
        </w:rPr>
      </w:pPr>
    </w:p>
    <w:p>
      <w:pPr>
        <w:spacing w:line="360" w:lineRule="auto"/>
        <w:jc w:val="both"/>
        <w:rPr>
          <w:rFonts w:hint="eastAsia" w:ascii="Times New Roman" w:hAnsi="Times New Roman" w:cs="Times New Roman"/>
          <w:b/>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2891" w:firstLineChars="9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双江自治县农业农村局</w:t>
      </w:r>
    </w:p>
    <w:p>
      <w:pPr>
        <w:pStyle w:val="4"/>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sz w:val="32"/>
          <w:szCs w:val="32"/>
          <w:lang w:val="en-US" w:eastAsia="zh-CN"/>
        </w:rPr>
        <w:t>2023年12月</w:t>
      </w:r>
    </w:p>
    <w:p>
      <w:pPr>
        <w:spacing w:line="360" w:lineRule="auto"/>
        <w:ind w:left="2570" w:hanging="2570" w:hangingChars="800"/>
        <w:rPr>
          <w:rFonts w:hint="eastAsia" w:ascii="仿宋_GB2312" w:hAnsi="仿宋_GB2312" w:eastAsia="仿宋_GB2312" w:cs="仿宋_GB2312"/>
          <w:b/>
          <w:sz w:val="32"/>
          <w:szCs w:val="32"/>
        </w:rPr>
      </w:pPr>
    </w:p>
    <w:p>
      <w:pPr>
        <w:spacing w:line="360" w:lineRule="auto"/>
        <w:rPr>
          <w:rFonts w:ascii="Times New Roman" w:hAnsi="Times New Roman" w:cs="Times New Roman"/>
          <w:b/>
          <w:sz w:val="32"/>
          <w:szCs w:val="32"/>
        </w:rPr>
        <w:sectPr>
          <w:headerReference r:id="rId3" w:type="default"/>
          <w:footerReference r:id="rId4" w:type="default"/>
          <w:pgSz w:w="11906" w:h="16838"/>
          <w:pgMar w:top="1417" w:right="1417" w:bottom="1417" w:left="1417"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项</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目</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名</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称：</w:t>
      </w:r>
      <w:r>
        <w:rPr>
          <w:rFonts w:hint="default" w:ascii="仿宋_GB2312" w:hAnsi="仿宋_GB2312" w:eastAsia="仿宋_GB2312" w:cs="仿宋_GB2312"/>
          <w:b w:val="0"/>
          <w:bCs w:val="0"/>
          <w:sz w:val="32"/>
          <w:szCs w:val="32"/>
          <w:lang w:val="en-US" w:eastAsia="zh-CN"/>
        </w:rPr>
        <w:t>双江自治县2024年度甘蔗产业发展项目</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项目主管</w:t>
      </w:r>
      <w:r>
        <w:rPr>
          <w:rFonts w:hint="eastAsia" w:ascii="黑体" w:hAnsi="黑体" w:eastAsia="黑体" w:cs="黑体"/>
          <w:b/>
          <w:bCs/>
          <w:sz w:val="32"/>
          <w:szCs w:val="32"/>
          <w:lang w:val="en-US" w:eastAsia="zh-CN"/>
        </w:rPr>
        <w:t>单位</w:t>
      </w:r>
      <w:r>
        <w:rPr>
          <w:rFonts w:hint="default" w:ascii="黑体" w:hAnsi="黑体" w:eastAsia="黑体" w:cs="黑体"/>
          <w:b/>
          <w:bCs/>
          <w:sz w:val="32"/>
          <w:szCs w:val="32"/>
          <w:lang w:val="en-US" w:eastAsia="zh-CN"/>
        </w:rPr>
        <w:t>：</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双江自治县农业农村局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default" w:ascii="黑体" w:hAnsi="黑体" w:eastAsia="黑体" w:cs="黑体"/>
          <w:b/>
          <w:bCs/>
          <w:sz w:val="32"/>
          <w:szCs w:val="32"/>
          <w:lang w:val="en-US" w:eastAsia="zh-CN"/>
        </w:rPr>
        <w:t>项目实施单位：</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双江南华糖业有限公司</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负   责  人：  </w:t>
      </w:r>
      <w:r>
        <w:rPr>
          <w:rFonts w:hint="eastAsia" w:ascii="仿宋_GB2312" w:hAnsi="仿宋_GB2312" w:eastAsia="仿宋_GB2312" w:cs="仿宋_GB2312"/>
          <w:b w:val="0"/>
          <w:bCs w:val="0"/>
          <w:sz w:val="32"/>
          <w:szCs w:val="32"/>
          <w:lang w:val="en-US" w:eastAsia="zh-CN"/>
        </w:rPr>
        <w:t>孔继红</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联</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系</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电</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话：</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0883—7621362</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通 讯 地 址：</w:t>
      </w:r>
      <w:r>
        <w:rPr>
          <w:rFonts w:hint="eastAsia" w:ascii="仿宋_GB2312" w:hAnsi="仿宋_GB2312" w:eastAsia="仿宋_GB2312" w:cs="仿宋_GB2312"/>
          <w:b w:val="0"/>
          <w:bCs w:val="0"/>
          <w:sz w:val="32"/>
          <w:szCs w:val="32"/>
          <w:lang w:val="en-US" w:eastAsia="zh-CN"/>
        </w:rPr>
        <w:t xml:space="preserve"> 双江自治县允景路811号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编</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制</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日</w:t>
      </w:r>
      <w:r>
        <w:rPr>
          <w:rFonts w:hint="eastAsia" w:ascii="黑体" w:hAnsi="黑体" w:eastAsia="黑体" w:cs="黑体"/>
          <w:b/>
          <w:bCs/>
          <w:sz w:val="32"/>
          <w:szCs w:val="32"/>
          <w:lang w:val="en-US" w:eastAsia="zh-CN"/>
        </w:rPr>
        <w:t xml:space="preserve"> </w:t>
      </w:r>
      <w:r>
        <w:rPr>
          <w:rFonts w:hint="default" w:ascii="黑体" w:hAnsi="黑体" w:eastAsia="黑体" w:cs="黑体"/>
          <w:b/>
          <w:bCs/>
          <w:sz w:val="32"/>
          <w:szCs w:val="32"/>
          <w:lang w:val="en-US" w:eastAsia="zh-CN"/>
        </w:rPr>
        <w:t>期：</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2023年12月20日</w:t>
      </w:r>
    </w:p>
    <w:p>
      <w:pPr>
        <w:spacing w:line="360" w:lineRule="auto"/>
        <w:rPr>
          <w:rFonts w:ascii="Times New Roman" w:hAnsi="Times New Roman" w:eastAsia="方正黑体_GBK" w:cs="Times New Roman"/>
          <w:bCs/>
          <w:sz w:val="32"/>
          <w:szCs w:val="32"/>
        </w:rPr>
      </w:pPr>
    </w:p>
    <w:p>
      <w:pPr>
        <w:pStyle w:val="4"/>
        <w:rPr>
          <w:rFonts w:ascii="Times New Roman" w:hAnsi="Times New Roman" w:eastAsia="方正黑体_GBK" w:cs="Times New Roman"/>
          <w:bCs/>
          <w:sz w:val="32"/>
          <w:szCs w:val="32"/>
        </w:rPr>
      </w:pPr>
    </w:p>
    <w:p>
      <w:pPr>
        <w:rPr>
          <w:rFonts w:ascii="Times New Roman" w:hAnsi="Times New Roman" w:eastAsia="方正黑体_GBK" w:cs="Times New Roman"/>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534" w:firstLineChars="800"/>
        <w:jc w:val="both"/>
        <w:textAlignment w:val="auto"/>
        <w:rPr>
          <w:rFonts w:hint="eastAsia" w:ascii="Times New Roman" w:hAnsi="Times New Roman" w:eastAsia="方正黑体_GBK" w:cs="Times New Roman"/>
          <w:bCs/>
          <w:sz w:val="44"/>
          <w:szCs w:val="44"/>
          <w:lang w:val="en-US" w:eastAsia="zh-CN"/>
        </w:rPr>
      </w:pPr>
    </w:p>
    <w:p>
      <w:pPr>
        <w:pStyle w:val="4"/>
        <w:pageBreakBefore w:val="0"/>
        <w:widowControl w:val="0"/>
        <w:kinsoku/>
        <w:wordWrap/>
        <w:overflowPunct/>
        <w:topLinePunct w:val="0"/>
        <w:bidi w:val="0"/>
        <w:snapToGrid/>
        <w:spacing w:before="0" w:after="0" w:line="480" w:lineRule="auto"/>
        <w:ind w:right="0" w:rightChars="0"/>
        <w:jc w:val="center"/>
        <w:textAlignment w:val="auto"/>
        <w:rPr>
          <w:rFonts w:hint="eastAsia"/>
          <w:lang w:val="en-US" w:eastAsia="zh-CN"/>
        </w:rPr>
      </w:pPr>
      <w:r>
        <w:rPr>
          <w:rFonts w:hint="eastAsia" w:ascii="Times New Roman" w:hAnsi="Times New Roman" w:eastAsia="方正黑体_GBK" w:cs="Times New Roman"/>
          <w:bCs/>
          <w:sz w:val="44"/>
          <w:szCs w:val="44"/>
          <w:lang w:val="en-US" w:eastAsia="zh-CN"/>
        </w:rPr>
        <w:t>目  录</w:t>
      </w:r>
    </w:p>
    <w:p>
      <w:pPr>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基本情况..........................................1</w:t>
      </w:r>
    </w:p>
    <w:p>
      <w:pPr>
        <w:pStyle w:val="4"/>
        <w:pageBreakBefore w:val="0"/>
        <w:widowControl w:val="0"/>
        <w:numPr>
          <w:ilvl w:val="0"/>
          <w:numId w:val="1"/>
        </w:numPr>
        <w:kinsoku/>
        <w:wordWrap/>
        <w:overflowPunct/>
        <w:topLinePunct w:val="0"/>
        <w:autoSpaceDE/>
        <w:autoSpaceDN/>
        <w:bidi w:val="0"/>
        <w:adjustRightInd/>
        <w:snapToGrid/>
        <w:spacing w:before="0" w:after="0"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总体要求..................................</w:t>
      </w:r>
      <w:r>
        <w:rPr>
          <w:rFonts w:hint="eastAsia" w:ascii="黑体" w:hAnsi="黑体" w:eastAsia="黑体" w:cs="黑体"/>
          <w:b/>
          <w:bCs w:val="0"/>
          <w:sz w:val="32"/>
          <w:szCs w:val="32"/>
          <w:lang w:val="en-US" w:eastAsia="zh-CN"/>
        </w:rPr>
        <w:t>...</w:t>
      </w:r>
      <w:r>
        <w:rPr>
          <w:rFonts w:hint="eastAsia" w:ascii="黑体" w:hAnsi="黑体" w:cs="黑体"/>
          <w:b/>
          <w:bCs w:val="0"/>
          <w:sz w:val="32"/>
          <w:szCs w:val="32"/>
          <w:lang w:val="en-US" w:eastAsia="zh-CN"/>
        </w:rPr>
        <w:t>.....</w:t>
      </w:r>
      <w:r>
        <w:rPr>
          <w:rFonts w:hint="eastAsia" w:ascii="黑体" w:hAnsi="黑体" w:eastAsia="黑体" w:cs="黑体"/>
          <w:b/>
          <w:bCs w:val="0"/>
          <w:sz w:val="32"/>
          <w:szCs w:val="32"/>
          <w:highlight w:val="none"/>
          <w:lang w:val="en-US" w:eastAsia="zh-CN"/>
        </w:rPr>
        <w:t>3</w:t>
      </w:r>
    </w:p>
    <w:p>
      <w:pPr>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项目实施单位...............................</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4</w:t>
      </w:r>
    </w:p>
    <w:p>
      <w:pPr>
        <w:pStyle w:val="4"/>
        <w:pageBreakBefore w:val="0"/>
        <w:widowControl w:val="0"/>
        <w:numPr>
          <w:ilvl w:val="0"/>
          <w:numId w:val="1"/>
        </w:numPr>
        <w:kinsoku/>
        <w:wordWrap/>
        <w:overflowPunct/>
        <w:topLinePunct w:val="0"/>
        <w:autoSpaceDE/>
        <w:autoSpaceDN/>
        <w:bidi w:val="0"/>
        <w:adjustRightInd/>
        <w:snapToGrid/>
        <w:spacing w:before="0" w:after="0"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项目建设内容..............................</w:t>
      </w:r>
      <w:r>
        <w:rPr>
          <w:rFonts w:hint="eastAsia" w:ascii="黑体" w:hAnsi="黑体" w:eastAsia="黑体" w:cs="黑体"/>
          <w:b/>
          <w:bCs w:val="0"/>
          <w:sz w:val="32"/>
          <w:szCs w:val="32"/>
          <w:lang w:val="en-US" w:eastAsia="zh-CN"/>
        </w:rPr>
        <w:t>...</w:t>
      </w:r>
      <w:r>
        <w:rPr>
          <w:rFonts w:hint="eastAsia" w:ascii="黑体" w:hAnsi="黑体" w:cs="黑体"/>
          <w:b/>
          <w:bCs w:val="0"/>
          <w:sz w:val="32"/>
          <w:szCs w:val="32"/>
          <w:lang w:val="en-US" w:eastAsia="zh-CN"/>
        </w:rPr>
        <w:t>.....</w:t>
      </w:r>
      <w:r>
        <w:rPr>
          <w:rFonts w:hint="eastAsia" w:ascii="黑体" w:hAnsi="黑体" w:eastAsia="黑体" w:cs="黑体"/>
          <w:b/>
          <w:bCs w:val="0"/>
          <w:sz w:val="32"/>
          <w:szCs w:val="32"/>
          <w:highlight w:val="none"/>
          <w:lang w:val="en-US" w:eastAsia="zh-CN"/>
        </w:rPr>
        <w:t>4</w:t>
      </w:r>
    </w:p>
    <w:p>
      <w:pPr>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项目投资概算..............................</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4</w:t>
      </w:r>
    </w:p>
    <w:p>
      <w:pPr>
        <w:pStyle w:val="4"/>
        <w:pageBreakBefore w:val="0"/>
        <w:widowControl w:val="0"/>
        <w:numPr>
          <w:ilvl w:val="0"/>
          <w:numId w:val="1"/>
        </w:numPr>
        <w:kinsoku/>
        <w:wordWrap/>
        <w:overflowPunct/>
        <w:topLinePunct w:val="0"/>
        <w:autoSpaceDE/>
        <w:autoSpaceDN/>
        <w:bidi w:val="0"/>
        <w:adjustRightInd/>
        <w:snapToGrid/>
        <w:spacing w:before="0" w:after="0"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资金管理及拨付方式........................</w:t>
      </w:r>
      <w:r>
        <w:rPr>
          <w:rFonts w:hint="eastAsia" w:ascii="黑体" w:hAnsi="黑体" w:eastAsia="黑体" w:cs="黑体"/>
          <w:b/>
          <w:bCs w:val="0"/>
          <w:sz w:val="32"/>
          <w:szCs w:val="32"/>
          <w:lang w:val="en-US" w:eastAsia="zh-CN"/>
        </w:rPr>
        <w:t>...</w:t>
      </w:r>
      <w:r>
        <w:rPr>
          <w:rFonts w:hint="eastAsia" w:ascii="黑体" w:hAnsi="黑体" w:cs="黑体"/>
          <w:b/>
          <w:bCs w:val="0"/>
          <w:sz w:val="32"/>
          <w:szCs w:val="32"/>
          <w:lang w:val="en-US" w:eastAsia="zh-CN"/>
        </w:rPr>
        <w:t>.....</w:t>
      </w:r>
      <w:r>
        <w:rPr>
          <w:rFonts w:hint="eastAsia" w:ascii="黑体" w:hAnsi="黑体" w:eastAsia="黑体" w:cs="黑体"/>
          <w:b/>
          <w:bCs w:val="0"/>
          <w:sz w:val="32"/>
          <w:szCs w:val="32"/>
          <w:highlight w:val="none"/>
          <w:lang w:val="en-US" w:eastAsia="zh-CN"/>
        </w:rPr>
        <w:t>4</w:t>
      </w:r>
    </w:p>
    <w:p>
      <w:pPr>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时间进度安排.............................</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5</w:t>
      </w:r>
    </w:p>
    <w:p>
      <w:pPr>
        <w:pageBreakBefore w:val="0"/>
        <w:widowControl w:val="0"/>
        <w:numPr>
          <w:ilvl w:val="0"/>
          <w:numId w:val="1"/>
        </w:numPr>
        <w:kinsoku/>
        <w:wordWrap/>
        <w:overflowPunct/>
        <w:topLinePunct w:val="0"/>
        <w:autoSpaceDE w:val="0"/>
        <w:autoSpaceDN w:val="0"/>
        <w:bidi w:val="0"/>
        <w:adjustRightInd w:val="0"/>
        <w:snapToGrid/>
        <w:spacing w:line="480" w:lineRule="auto"/>
        <w:ind w:left="0" w:leftChars="0" w:right="0" w:rightChars="0" w:firstLine="0" w:firstLine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项目联农带农机制情况</w:t>
      </w:r>
      <w:r>
        <w:rPr>
          <w:rFonts w:hint="eastAsia" w:ascii="黑体" w:hAnsi="黑体" w:eastAsia="黑体" w:cs="黑体"/>
          <w:b/>
          <w:bCs w:val="0"/>
          <w:sz w:val="32"/>
          <w:szCs w:val="32"/>
          <w:highlight w:val="none"/>
          <w:lang w:val="en-US" w:eastAsia="zh-CN"/>
        </w:rPr>
        <w:t>.................</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5</w:t>
      </w:r>
      <w:r>
        <w:rPr>
          <w:rFonts w:hint="eastAsia" w:ascii="黑体" w:hAnsi="黑体" w:eastAsia="黑体" w:cs="黑体"/>
          <w:b/>
          <w:bCs/>
          <w:sz w:val="32"/>
          <w:szCs w:val="32"/>
          <w:highlight w:val="none"/>
          <w:lang w:val="en-US" w:eastAsia="zh-CN"/>
        </w:rPr>
        <w:t xml:space="preserve"> </w:t>
      </w:r>
    </w:p>
    <w:p>
      <w:pPr>
        <w:pageBreakBefore w:val="0"/>
        <w:widowControl w:val="0"/>
        <w:numPr>
          <w:ilvl w:val="0"/>
          <w:numId w:val="0"/>
        </w:numPr>
        <w:kinsoku/>
        <w:wordWrap/>
        <w:overflowPunct/>
        <w:topLinePunct w:val="0"/>
        <w:autoSpaceDE w:val="0"/>
        <w:autoSpaceDN w:val="0"/>
        <w:bidi w:val="0"/>
        <w:adjustRightInd w:val="0"/>
        <w:snapToGrid/>
        <w:spacing w:line="480" w:lineRule="auto"/>
        <w:ind w:left="0" w:leftChars="0" w:right="0" w:rightChars="0" w:firstLine="0" w:firstLineChars="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 xml:space="preserve">九、项目资产后续管理 </w:t>
      </w:r>
      <w:r>
        <w:rPr>
          <w:rFonts w:hint="eastAsia" w:ascii="黑体" w:hAnsi="黑体" w:eastAsia="黑体" w:cs="黑体"/>
          <w:b/>
          <w:bCs w:val="0"/>
          <w:sz w:val="32"/>
          <w:szCs w:val="32"/>
          <w:highlight w:val="none"/>
          <w:lang w:val="en-US" w:eastAsia="zh-CN"/>
        </w:rPr>
        <w:t>..........................</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6</w:t>
      </w:r>
      <w:r>
        <w:rPr>
          <w:rFonts w:hint="eastAsia" w:ascii="黑体" w:hAnsi="黑体" w:eastAsia="黑体" w:cs="黑体"/>
          <w:b/>
          <w:bCs/>
          <w:sz w:val="32"/>
          <w:szCs w:val="32"/>
          <w:highlight w:val="none"/>
          <w:lang w:val="en-US" w:eastAsia="zh-CN"/>
        </w:rPr>
        <w:t xml:space="preserve">      </w:t>
      </w:r>
    </w:p>
    <w:p>
      <w:pPr>
        <w:pageBreakBefore w:val="0"/>
        <w:widowControl w:val="0"/>
        <w:numPr>
          <w:ilvl w:val="0"/>
          <w:numId w:val="0"/>
        </w:numPr>
        <w:kinsoku/>
        <w:wordWrap/>
        <w:overflowPunct/>
        <w:topLinePunct w:val="0"/>
        <w:autoSpaceDE w:val="0"/>
        <w:autoSpaceDN w:val="0"/>
        <w:bidi w:val="0"/>
        <w:adjustRightInd w:val="0"/>
        <w:snapToGrid/>
        <w:spacing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十、项目验收办法............................</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..6</w:t>
      </w:r>
    </w:p>
    <w:p>
      <w:pPr>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十一、项目效益分析............................</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6</w:t>
      </w:r>
    </w:p>
    <w:p>
      <w:pPr>
        <w:pStyle w:val="4"/>
        <w:pageBreakBefore w:val="0"/>
        <w:widowControl w:val="0"/>
        <w:numPr>
          <w:ilvl w:val="0"/>
          <w:numId w:val="0"/>
        </w:numPr>
        <w:kinsoku/>
        <w:wordWrap/>
        <w:overflowPunct/>
        <w:topLinePunct w:val="0"/>
        <w:autoSpaceDE/>
        <w:autoSpaceDN/>
        <w:bidi w:val="0"/>
        <w:adjustRightInd/>
        <w:snapToGrid/>
        <w:spacing w:before="0" w:after="0" w:line="480" w:lineRule="auto"/>
        <w:ind w:left="0" w:leftChars="0" w:right="0" w:rightChars="0" w:firstLine="0" w:firstLineChars="0"/>
        <w:jc w:val="both"/>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十</w:t>
      </w:r>
      <w:r>
        <w:rPr>
          <w:rFonts w:hint="eastAsia" w:ascii="黑体" w:hAnsi="黑体" w:cs="黑体"/>
          <w:b/>
          <w:bCs w:val="0"/>
          <w:sz w:val="32"/>
          <w:szCs w:val="32"/>
          <w:highlight w:val="none"/>
          <w:lang w:val="en-US" w:eastAsia="zh-CN"/>
        </w:rPr>
        <w:t>二</w:t>
      </w:r>
      <w:r>
        <w:rPr>
          <w:rFonts w:hint="eastAsia" w:ascii="黑体" w:hAnsi="黑体" w:eastAsia="黑体" w:cs="黑体"/>
          <w:b/>
          <w:bCs w:val="0"/>
          <w:sz w:val="32"/>
          <w:szCs w:val="32"/>
          <w:highlight w:val="none"/>
          <w:lang w:val="en-US" w:eastAsia="zh-CN"/>
        </w:rPr>
        <w:t>、绩效考核................................</w:t>
      </w:r>
      <w:r>
        <w:rPr>
          <w:rFonts w:hint="eastAsia" w:ascii="黑体" w:hAnsi="黑体" w:eastAsia="黑体" w:cs="黑体"/>
          <w:b/>
          <w:bCs w:val="0"/>
          <w:sz w:val="32"/>
          <w:szCs w:val="32"/>
          <w:lang w:val="en-US" w:eastAsia="zh-CN"/>
        </w:rPr>
        <w:t>...</w:t>
      </w:r>
      <w:r>
        <w:rPr>
          <w:rFonts w:hint="eastAsia" w:ascii="黑体" w:hAnsi="黑体" w:cs="黑体"/>
          <w:b/>
          <w:bCs w:val="0"/>
          <w:sz w:val="32"/>
          <w:szCs w:val="32"/>
          <w:lang w:val="en-US" w:eastAsia="zh-CN"/>
        </w:rPr>
        <w:t>.....</w:t>
      </w:r>
      <w:r>
        <w:rPr>
          <w:rFonts w:hint="eastAsia" w:ascii="黑体" w:hAnsi="黑体" w:cs="黑体"/>
          <w:b/>
          <w:bCs w:val="0"/>
          <w:sz w:val="32"/>
          <w:szCs w:val="32"/>
          <w:highlight w:val="none"/>
          <w:lang w:val="en-US" w:eastAsia="zh-CN"/>
        </w:rPr>
        <w:t>7</w:t>
      </w:r>
    </w:p>
    <w:p>
      <w:pPr>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黑体" w:hAnsi="黑体" w:eastAsia="黑体" w:cs="黑体"/>
          <w:b/>
          <w:bCs w:val="0"/>
          <w:sz w:val="32"/>
          <w:szCs w:val="32"/>
          <w:highlight w:val="none"/>
          <w:lang w:val="en-US" w:eastAsia="zh-CN"/>
        </w:rPr>
      </w:pPr>
      <w:r>
        <w:rPr>
          <w:rFonts w:hint="eastAsia" w:ascii="黑体" w:hAnsi="黑体" w:eastAsia="黑体" w:cs="黑体"/>
          <w:b/>
          <w:bCs w:val="0"/>
          <w:sz w:val="32"/>
          <w:szCs w:val="32"/>
          <w:highlight w:val="none"/>
          <w:lang w:val="en-US" w:eastAsia="zh-CN"/>
        </w:rPr>
        <w:t>十三、保障措施................................</w:t>
      </w:r>
      <w:r>
        <w:rPr>
          <w:rFonts w:hint="eastAsia" w:ascii="黑体" w:hAnsi="黑体" w:eastAsia="黑体" w:cs="黑体"/>
          <w:b/>
          <w:bCs w:val="0"/>
          <w:sz w:val="32"/>
          <w:szCs w:val="32"/>
          <w:lang w:val="en-US" w:eastAsia="zh-CN"/>
        </w:rPr>
        <w:t>........</w:t>
      </w:r>
      <w:r>
        <w:rPr>
          <w:rFonts w:hint="eastAsia" w:ascii="黑体" w:hAnsi="黑体" w:eastAsia="黑体" w:cs="黑体"/>
          <w:b/>
          <w:bCs w:val="0"/>
          <w:sz w:val="32"/>
          <w:szCs w:val="32"/>
          <w:highlight w:val="none"/>
          <w:lang w:val="en-US" w:eastAsia="zh-CN"/>
        </w:rPr>
        <w:t>7</w:t>
      </w:r>
    </w:p>
    <w:p>
      <w:pPr>
        <w:pStyle w:val="4"/>
        <w:jc w:val="both"/>
        <w:rPr>
          <w:rFonts w:hint="default" w:ascii="Times New Roman" w:hAnsi="Times New Roman" w:eastAsia="方正黑体_GBK" w:cs="Times New Roman"/>
          <w:bCs/>
          <w:sz w:val="44"/>
          <w:szCs w:val="44"/>
          <w:highlight w:val="none"/>
          <w:lang w:val="en-US" w:eastAsia="zh-CN"/>
        </w:rPr>
        <w:sectPr>
          <w:footerReference r:id="rId5" w:type="default"/>
          <w:pgSz w:w="11906" w:h="16838"/>
          <w:pgMar w:top="1440" w:right="1417" w:bottom="1440" w:left="1587" w:header="851" w:footer="992" w:gutter="0"/>
          <w:pgNumType w:start="1"/>
          <w:cols w:space="720" w:num="1"/>
          <w:docGrid w:type="lines" w:linePitch="312" w:charSpace="0"/>
        </w:sectPr>
      </w:pPr>
    </w:p>
    <w:p>
      <w:pPr>
        <w:pStyle w:val="4"/>
        <w:keepNext w:val="0"/>
        <w:keepLines w:val="0"/>
        <w:pageBreakBefore w:val="0"/>
        <w:widowControl w:val="0"/>
        <w:kinsoku/>
        <w:wordWrap/>
        <w:overflowPunct/>
        <w:topLinePunct w:val="0"/>
        <w:bidi w:val="0"/>
        <w:spacing w:before="0" w:after="0" w:line="600" w:lineRule="exact"/>
        <w:ind w:right="0" w:rightChars="0"/>
        <w:jc w:val="center"/>
        <w:textAlignment w:val="auto"/>
        <w:rPr>
          <w:rFonts w:hint="eastAsia" w:ascii="仿宋" w:hAnsi="仿宋" w:eastAsia="仿宋" w:cs="仿宋"/>
          <w:b w:val="0"/>
          <w:bCs w:val="0"/>
          <w:color w:val="000000"/>
          <w:sz w:val="32"/>
          <w:szCs w:val="32"/>
          <w:lang w:eastAsia="zh-CN"/>
        </w:rPr>
      </w:pPr>
      <w:r>
        <w:rPr>
          <w:rFonts w:hint="eastAsia" w:ascii="Times New Roman" w:hAnsi="Times New Roman" w:eastAsia="黑体" w:cs="Times New Roman"/>
          <w:color w:val="000000"/>
          <w:sz w:val="44"/>
          <w:szCs w:val="44"/>
          <w:lang w:val="en-US" w:eastAsia="zh-CN"/>
        </w:rPr>
        <w:t>前</w:t>
      </w:r>
      <w:r>
        <w:rPr>
          <w:rFonts w:hint="eastAsia" w:ascii="Times New Roman" w:hAnsi="Times New Roman" w:cs="Times New Roman"/>
          <w:color w:val="000000"/>
          <w:sz w:val="44"/>
          <w:szCs w:val="44"/>
          <w:lang w:val="en-US" w:eastAsia="zh-CN"/>
        </w:rPr>
        <w:t xml:space="preserve"> </w:t>
      </w:r>
      <w:r>
        <w:rPr>
          <w:rFonts w:hint="eastAsia" w:ascii="Times New Roman" w:hAnsi="Times New Roman" w:eastAsia="黑体" w:cs="Times New Roman"/>
          <w:color w:val="000000"/>
          <w:sz w:val="44"/>
          <w:szCs w:val="44"/>
          <w:lang w:val="en-US" w:eastAsia="zh-CN"/>
        </w:rPr>
        <w:t>言</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lang w:eastAsia="zh-CN"/>
        </w:rPr>
      </w:pP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sz w:val="32"/>
          <w:szCs w:val="32"/>
          <w:lang w:eastAsia="zh-CN"/>
        </w:rPr>
        <w:t>食糖是国家重要战略储备物资之一，也是双江传统支柱产业，</w:t>
      </w:r>
      <w:r>
        <w:rPr>
          <w:rFonts w:hint="eastAsia" w:ascii="仿宋_GB2312" w:hAnsi="仿宋_GB2312" w:eastAsia="仿宋_GB2312" w:cs="仿宋_GB2312"/>
          <w:i w:val="0"/>
          <w:iCs w:val="0"/>
          <w:caps w:val="0"/>
          <w:color w:val="auto"/>
          <w:spacing w:val="15"/>
          <w:sz w:val="32"/>
          <w:szCs w:val="32"/>
          <w:lang w:val="en-US" w:eastAsia="zh-CN"/>
        </w:rPr>
        <w:t>2021年以来，双江县委、县政府加大对蔗糖产业投入，连续3年实施蔗区坡改梯项目，已建成高标准蔗区32109亩，按照“六化”技术标准规范种植，甘</w:t>
      </w:r>
      <w:r>
        <w:rPr>
          <w:rFonts w:hint="eastAsia" w:ascii="仿宋_GB2312" w:hAnsi="仿宋_GB2312" w:eastAsia="仿宋_GB2312" w:cs="仿宋_GB2312"/>
          <w:b w:val="0"/>
          <w:bCs w:val="0"/>
          <w:strike w:val="0"/>
          <w:dstrike w:val="0"/>
          <w:color w:val="auto"/>
          <w:sz w:val="32"/>
          <w:szCs w:val="32"/>
          <w:lang w:val="en-US" w:eastAsia="zh-CN"/>
        </w:rPr>
        <w:t>蔗平均单产6吨以上，平均糖分达16%以上，社会效益、经济效益显著。结合双江实际，</w:t>
      </w:r>
      <w:r>
        <w:rPr>
          <w:rFonts w:hint="eastAsia" w:ascii="仿宋_GB2312" w:hAnsi="仿宋_GB2312" w:eastAsia="仿宋_GB2312" w:cs="仿宋_GB2312"/>
          <w:b w:val="0"/>
          <w:bCs w:val="0"/>
          <w:color w:val="auto"/>
          <w:sz w:val="32"/>
          <w:szCs w:val="32"/>
          <w:lang w:eastAsia="zh-CN"/>
        </w:rPr>
        <w:t>为进一步巩固</w:t>
      </w:r>
      <w:r>
        <w:rPr>
          <w:rFonts w:hint="eastAsia" w:ascii="仿宋_GB2312" w:hAnsi="仿宋_GB2312" w:eastAsia="仿宋_GB2312" w:cs="仿宋_GB2312"/>
          <w:b w:val="0"/>
          <w:bCs w:val="0"/>
          <w:color w:val="auto"/>
          <w:sz w:val="32"/>
          <w:szCs w:val="32"/>
          <w:lang w:val="en-US" w:eastAsia="zh-CN"/>
        </w:rPr>
        <w:t>拓展</w:t>
      </w:r>
      <w:r>
        <w:rPr>
          <w:rFonts w:hint="eastAsia" w:ascii="仿宋_GB2312" w:hAnsi="仿宋_GB2312" w:eastAsia="仿宋_GB2312" w:cs="仿宋_GB2312"/>
          <w:b w:val="0"/>
          <w:bCs w:val="0"/>
          <w:color w:val="auto"/>
          <w:sz w:val="32"/>
          <w:szCs w:val="32"/>
          <w:lang w:eastAsia="zh-CN"/>
        </w:rPr>
        <w:t>脱贫攻坚成果，助力乡村振兴，加快</w:t>
      </w:r>
      <w:r>
        <w:rPr>
          <w:rFonts w:hint="eastAsia" w:ascii="仿宋_GB2312" w:hAnsi="仿宋_GB2312" w:eastAsia="仿宋_GB2312" w:cs="仿宋_GB2312"/>
          <w:b w:val="0"/>
          <w:bCs w:val="0"/>
          <w:color w:val="auto"/>
          <w:sz w:val="32"/>
          <w:szCs w:val="32"/>
        </w:rPr>
        <w:t>双江蔗糖产业高质量发展，编制双江自治县2024/2025年度甘蔗产业发展项目实施方案。</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一、基本情况</w:t>
      </w:r>
    </w:p>
    <w:p>
      <w:pPr>
        <w:keepNext w:val="0"/>
        <w:keepLines w:val="0"/>
        <w:pageBreakBefore w:val="0"/>
        <w:widowControl w:val="0"/>
        <w:kinsoku/>
        <w:wordWrap/>
        <w:overflowPunct/>
        <w:topLinePunct w:val="0"/>
        <w:bidi w:val="0"/>
        <w:spacing w:line="600" w:lineRule="exact"/>
        <w:ind w:left="0" w:leftChars="0" w:right="0" w:righ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（一）全县基本情况</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双江拉祜族佤族布朗族傣族自治县位于云南省的西南部，临沧市的东南部，因澜沧江和小黑江交汇于县境而得名，北回归线从县城境内穿过，县城地处国道214沿线，距临沧市政府所在地临翔区78公里，距临沧机场60公里，距省城昆明600公里。县境地理坐标为：东经99°35′15″至100°0′30″，北纬23°11′58″至23°48′50″之间，东与普洱市的景谷县隔江相望，南与澜沧县，沧源县毗邻，西与耿马相依，北与临翔区接壤，南北长64.2公里，东西宽57.9公里，国土总面积2165.03平方公里，最高海拔为勐库大雪山顶3223米，最低海拔为东南边澜沧江与小黑江交汇处672米，由于受印度洋暖湿气流和西南季风的影响，干湿季分明，立体气候明显，年平均气温20.4℃，年降雨量1015毫米，平均日照2222小时，相对湿度70-80%，热区资源十分丰富，生态环境优越。2018年， 实现脱贫摘帽，农业农村发生了很大的变化，但农业农村发展不平衡、不充分以及农民增收难的问题仍然存在。在当前全省大力实施乡村振兴战略的背景下，我县把握机遇，创新发展机制，积极实施土地改良，实施甘蔗机械化种植，促使我县蔗糖产业持续健康稳定发展。</w:t>
      </w:r>
    </w:p>
    <w:p>
      <w:pPr>
        <w:pStyle w:val="4"/>
        <w:keepNext w:val="0"/>
        <w:keepLines w:val="0"/>
        <w:pageBreakBefore w:val="0"/>
        <w:widowControl w:val="0"/>
        <w:kinsoku/>
        <w:wordWrap/>
        <w:overflowPunct/>
        <w:topLinePunct w:val="0"/>
        <w:bidi w:val="0"/>
        <w:spacing w:before="0" w:after="0" w:line="60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color w:val="auto"/>
          <w:kern w:val="2"/>
          <w:sz w:val="32"/>
          <w:szCs w:val="32"/>
          <w:lang w:val="en-US" w:eastAsia="zh-CN" w:bidi="ar-SA"/>
        </w:rPr>
        <w:t>（二）项目实施单位基本情况</w:t>
      </w:r>
    </w:p>
    <w:p>
      <w:pPr>
        <w:keepNext w:val="0"/>
        <w:keepLines w:val="0"/>
        <w:pageBreakBefore w:val="0"/>
        <w:widowControl w:val="0"/>
        <w:kinsoku/>
        <w:wordWrap/>
        <w:overflowPunct/>
        <w:topLinePunct w:val="0"/>
        <w:autoSpaceDE w:val="0"/>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双江南华糖业有限公司是广西洋浦南华糖业集团股份有限公司的全资子公司，公司前身为双江糖厂，于1985年1月建成投产，历经1995、1998及2013年三次技改扩建，现有生产能力为日处理甘蔗5000吨一条生产线，产品为白砂糖。公司下设8个车间9个科室，现有员工2</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trike w:val="0"/>
          <w:dstrike w:val="0"/>
          <w:color w:val="auto"/>
          <w:sz w:val="32"/>
          <w:szCs w:val="32"/>
        </w:rPr>
        <w:t>202</w:t>
      </w:r>
      <w:r>
        <w:rPr>
          <w:rFonts w:hint="eastAsia" w:ascii="仿宋_GB2312" w:hAnsi="仿宋_GB2312"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rPr>
        <w:t>度资产总额</w:t>
      </w:r>
      <w:r>
        <w:rPr>
          <w:rFonts w:hint="eastAsia" w:ascii="仿宋_GB2312" w:hAnsi="仿宋_GB2312" w:eastAsia="仿宋_GB2312" w:cs="仿宋_GB2312"/>
          <w:strike w:val="0"/>
          <w:dstrike w:val="0"/>
          <w:color w:val="auto"/>
          <w:sz w:val="32"/>
          <w:szCs w:val="32"/>
          <w:lang w:val="en-US" w:eastAsia="zh-CN"/>
        </w:rPr>
        <w:t>38682</w:t>
      </w:r>
      <w:r>
        <w:rPr>
          <w:rFonts w:hint="eastAsia" w:ascii="仿宋_GB2312" w:hAnsi="仿宋_GB2312" w:eastAsia="仿宋_GB2312" w:cs="仿宋_GB2312"/>
          <w:strike w:val="0"/>
          <w:dstrike w:val="0"/>
          <w:color w:val="auto"/>
          <w:sz w:val="32"/>
          <w:szCs w:val="32"/>
        </w:rPr>
        <w:t>万元，负债总额</w:t>
      </w:r>
      <w:r>
        <w:rPr>
          <w:rFonts w:hint="eastAsia" w:ascii="仿宋_GB2312" w:hAnsi="仿宋_GB2312" w:eastAsia="仿宋_GB2312" w:cs="仿宋_GB2312"/>
          <w:strike w:val="0"/>
          <w:dstrike w:val="0"/>
          <w:color w:val="auto"/>
          <w:sz w:val="32"/>
          <w:szCs w:val="32"/>
          <w:lang w:val="en-US" w:eastAsia="zh-CN"/>
        </w:rPr>
        <w:t>8301</w:t>
      </w:r>
      <w:r>
        <w:rPr>
          <w:rFonts w:hint="eastAsia" w:ascii="仿宋_GB2312" w:hAnsi="仿宋_GB2312" w:eastAsia="仿宋_GB2312" w:cs="仿宋_GB2312"/>
          <w:strike w:val="0"/>
          <w:dstrike w:val="0"/>
          <w:color w:val="auto"/>
          <w:sz w:val="32"/>
          <w:szCs w:val="32"/>
        </w:rPr>
        <w:t xml:space="preserve">万元，固定资产 </w:t>
      </w:r>
      <w:r>
        <w:rPr>
          <w:rFonts w:hint="eastAsia" w:ascii="仿宋_GB2312" w:hAnsi="仿宋_GB2312" w:eastAsia="仿宋_GB2312" w:cs="仿宋_GB2312"/>
          <w:strike w:val="0"/>
          <w:dstrike w:val="0"/>
          <w:color w:val="auto"/>
          <w:sz w:val="32"/>
          <w:szCs w:val="32"/>
          <w:lang w:val="en-US" w:eastAsia="zh-CN"/>
        </w:rPr>
        <w:t>19445</w:t>
      </w:r>
      <w:r>
        <w:rPr>
          <w:rFonts w:hint="eastAsia" w:ascii="仿宋_GB2312" w:hAnsi="仿宋_GB2312" w:eastAsia="仿宋_GB2312" w:cs="仿宋_GB2312"/>
          <w:strike w:val="0"/>
          <w:dstrike w:val="0"/>
          <w:color w:val="auto"/>
          <w:sz w:val="32"/>
          <w:szCs w:val="32"/>
        </w:rPr>
        <w:t>万元，资产负债率</w:t>
      </w:r>
      <w:r>
        <w:rPr>
          <w:rFonts w:hint="eastAsia" w:ascii="仿宋_GB2312" w:hAnsi="仿宋_GB2312" w:eastAsia="仿宋_GB2312" w:cs="仿宋_GB2312"/>
          <w:strike w:val="0"/>
          <w:dstrike w:val="0"/>
          <w:color w:val="auto"/>
          <w:sz w:val="32"/>
          <w:szCs w:val="32"/>
          <w:lang w:val="en-US" w:eastAsia="zh-CN"/>
        </w:rPr>
        <w:t>21.46</w:t>
      </w:r>
      <w:r>
        <w:rPr>
          <w:rFonts w:hint="eastAsia" w:ascii="仿宋_GB2312" w:hAnsi="仿宋_GB2312" w:eastAsia="仿宋_GB2312" w:cs="仿宋_GB2312"/>
          <w:strike w:val="0"/>
          <w:dstrike w:val="0"/>
          <w:color w:val="auto"/>
          <w:sz w:val="32"/>
          <w:szCs w:val="32"/>
        </w:rPr>
        <w:t>%。</w:t>
      </w:r>
    </w:p>
    <w:p>
      <w:pPr>
        <w:keepNext w:val="0"/>
        <w:keepLines w:val="0"/>
        <w:pageBreakBefore w:val="0"/>
        <w:widowControl w:val="0"/>
        <w:kinsoku/>
        <w:wordWrap/>
        <w:overflowPunct/>
        <w:topLinePunct w:val="0"/>
        <w:autoSpaceDE w:val="0"/>
        <w:bidi w:val="0"/>
        <w:spacing w:line="60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双江甘蔗产业是仅次于茶叶产业的第二大特色农产品加工业，覆盖全县4乡2镇2农场4</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个村委会，涉及3</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个村民小组，涉蔗农户</w:t>
      </w:r>
      <w:r>
        <w:rPr>
          <w:rFonts w:hint="eastAsia" w:ascii="仿宋_GB2312" w:hAnsi="仿宋_GB2312" w:eastAsia="仿宋_GB2312" w:cs="仿宋_GB2312"/>
          <w:color w:val="auto"/>
          <w:sz w:val="32"/>
          <w:szCs w:val="32"/>
          <w:highlight w:val="none"/>
          <w:lang w:val="en-US" w:eastAsia="zh-CN"/>
        </w:rPr>
        <w:t>6994</w:t>
      </w:r>
      <w:r>
        <w:rPr>
          <w:rFonts w:hint="eastAsia" w:ascii="仿宋_GB2312" w:hAnsi="仿宋_GB2312" w:eastAsia="仿宋_GB2312" w:cs="仿宋_GB2312"/>
          <w:color w:val="auto"/>
          <w:sz w:val="32"/>
          <w:szCs w:val="32"/>
          <w:highlight w:val="none"/>
        </w:rPr>
        <w:t>户,其中建档立卡户1521户，涉蔗人口</w:t>
      </w:r>
      <w:r>
        <w:rPr>
          <w:rFonts w:hint="eastAsia" w:ascii="仿宋_GB2312" w:hAnsi="仿宋_GB2312" w:eastAsia="仿宋_GB2312" w:cs="仿宋_GB2312"/>
          <w:color w:val="auto"/>
          <w:sz w:val="32"/>
          <w:szCs w:val="32"/>
          <w:highlight w:val="none"/>
          <w:lang w:val="en-US" w:eastAsia="zh-CN"/>
        </w:rPr>
        <w:t>30465</w:t>
      </w:r>
      <w:r>
        <w:rPr>
          <w:rFonts w:hint="eastAsia" w:ascii="仿宋_GB2312" w:hAnsi="仿宋_GB2312" w:eastAsia="仿宋_GB2312" w:cs="仿宋_GB2312"/>
          <w:color w:val="auto"/>
          <w:sz w:val="32"/>
          <w:szCs w:val="32"/>
          <w:highlight w:val="none"/>
        </w:rPr>
        <w:t>人。202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年有蔗园面积</w:t>
      </w:r>
      <w:r>
        <w:rPr>
          <w:rFonts w:hint="eastAsia" w:ascii="仿宋_GB2312" w:hAnsi="仿宋_GB2312" w:eastAsia="仿宋_GB2312" w:cs="仿宋_GB2312"/>
          <w:color w:val="auto"/>
          <w:sz w:val="32"/>
          <w:szCs w:val="32"/>
          <w:highlight w:val="none"/>
          <w:lang w:val="en-US" w:eastAsia="zh-CN"/>
        </w:rPr>
        <w:t>10.29</w:t>
      </w:r>
      <w:r>
        <w:rPr>
          <w:rFonts w:hint="eastAsia" w:ascii="仿宋_GB2312" w:hAnsi="仿宋_GB2312" w:eastAsia="仿宋_GB2312" w:cs="仿宋_GB2312"/>
          <w:color w:val="auto"/>
          <w:sz w:val="32"/>
          <w:szCs w:val="32"/>
          <w:highlight w:val="none"/>
        </w:rPr>
        <w:t>万亩，入榨甘蔗</w:t>
      </w:r>
      <w:r>
        <w:rPr>
          <w:rFonts w:hint="eastAsia" w:ascii="仿宋_GB2312" w:hAnsi="仿宋_GB2312" w:eastAsia="仿宋_GB2312" w:cs="仿宋_GB2312"/>
          <w:color w:val="auto"/>
          <w:sz w:val="32"/>
          <w:szCs w:val="32"/>
          <w:highlight w:val="none"/>
          <w:lang w:val="en-US" w:eastAsia="zh-CN"/>
        </w:rPr>
        <w:t>43.14</w:t>
      </w:r>
      <w:r>
        <w:rPr>
          <w:rFonts w:hint="eastAsia" w:ascii="仿宋_GB2312" w:hAnsi="仿宋_GB2312" w:eastAsia="仿宋_GB2312" w:cs="仿宋_GB2312"/>
          <w:color w:val="auto"/>
          <w:sz w:val="32"/>
          <w:szCs w:val="32"/>
          <w:highlight w:val="none"/>
        </w:rPr>
        <w:t>万吨（</w:t>
      </w:r>
      <w:r>
        <w:rPr>
          <w:rFonts w:hint="eastAsia" w:ascii="仿宋_GB2312" w:hAnsi="仿宋_GB2312" w:eastAsia="仿宋_GB2312" w:cs="仿宋_GB2312"/>
          <w:color w:val="auto"/>
          <w:sz w:val="32"/>
          <w:szCs w:val="32"/>
          <w:highlight w:val="none"/>
          <w:lang w:val="en-US" w:eastAsia="zh-CN"/>
        </w:rPr>
        <w:t>含永平调入2.27万吨</w:t>
      </w:r>
      <w:r>
        <w:rPr>
          <w:rFonts w:hint="eastAsia" w:ascii="仿宋_GB2312" w:hAnsi="仿宋_GB2312" w:eastAsia="仿宋_GB2312" w:cs="仿宋_GB2312"/>
          <w:color w:val="auto"/>
          <w:sz w:val="32"/>
          <w:szCs w:val="32"/>
          <w:highlight w:val="none"/>
        </w:rPr>
        <w:t>），白糖产量</w:t>
      </w:r>
      <w:r>
        <w:rPr>
          <w:rFonts w:hint="eastAsia" w:ascii="仿宋_GB2312" w:hAnsi="仿宋_GB2312" w:eastAsia="仿宋_GB2312" w:cs="仿宋_GB2312"/>
          <w:color w:val="auto"/>
          <w:sz w:val="32"/>
          <w:szCs w:val="32"/>
          <w:highlight w:val="none"/>
          <w:lang w:val="en-US" w:eastAsia="zh-CN"/>
        </w:rPr>
        <w:t>59231</w:t>
      </w:r>
      <w:r>
        <w:rPr>
          <w:rFonts w:hint="eastAsia" w:ascii="仿宋_GB2312" w:hAnsi="仿宋_GB2312" w:eastAsia="仿宋_GB2312" w:cs="仿宋_GB2312"/>
          <w:color w:val="auto"/>
          <w:sz w:val="32"/>
          <w:szCs w:val="32"/>
          <w:highlight w:val="none"/>
        </w:rPr>
        <w:t>吨，出糖率13.</w:t>
      </w: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%，支付蔗款2</w:t>
      </w:r>
      <w:r>
        <w:rPr>
          <w:rFonts w:hint="eastAsia" w:ascii="仿宋_GB2312" w:hAnsi="仿宋_GB2312" w:eastAsia="仿宋_GB2312" w:cs="仿宋_GB2312"/>
          <w:color w:val="auto"/>
          <w:sz w:val="32"/>
          <w:szCs w:val="32"/>
          <w:highlight w:val="none"/>
          <w:lang w:val="en-US" w:eastAsia="zh-CN"/>
        </w:rPr>
        <w:t>.1亿</w:t>
      </w:r>
      <w:bookmarkStart w:id="1" w:name="_GoBack"/>
      <w:bookmarkEnd w:id="1"/>
      <w:r>
        <w:rPr>
          <w:rFonts w:hint="eastAsia" w:ascii="仿宋_GB2312" w:hAnsi="仿宋_GB2312" w:eastAsia="仿宋_GB2312" w:cs="仿宋_GB2312"/>
          <w:color w:val="auto"/>
          <w:sz w:val="32"/>
          <w:szCs w:val="32"/>
          <w:highlight w:val="none"/>
        </w:rPr>
        <w:t>元。销售收入</w:t>
      </w:r>
      <w:r>
        <w:rPr>
          <w:rFonts w:hint="eastAsia" w:ascii="仿宋_GB2312" w:hAnsi="仿宋_GB2312" w:eastAsia="仿宋_GB2312" w:cs="仿宋_GB2312"/>
          <w:color w:val="auto"/>
          <w:sz w:val="32"/>
          <w:szCs w:val="32"/>
          <w:highlight w:val="none"/>
          <w:lang w:val="en-US" w:eastAsia="zh-CN"/>
        </w:rPr>
        <w:t>3.7亿</w:t>
      </w:r>
      <w:r>
        <w:rPr>
          <w:rFonts w:hint="eastAsia" w:ascii="仿宋_GB2312" w:hAnsi="仿宋_GB2312" w:eastAsia="仿宋_GB2312" w:cs="仿宋_GB2312"/>
          <w:color w:val="auto"/>
          <w:sz w:val="32"/>
          <w:szCs w:val="32"/>
          <w:highlight w:val="none"/>
        </w:rPr>
        <w:t>元，上缴税收</w:t>
      </w:r>
      <w:r>
        <w:rPr>
          <w:rFonts w:hint="eastAsia" w:ascii="仿宋_GB2312" w:hAnsi="仿宋_GB2312" w:eastAsia="仿宋_GB2312" w:cs="仿宋_GB2312"/>
          <w:color w:val="auto"/>
          <w:sz w:val="32"/>
          <w:szCs w:val="32"/>
          <w:highlight w:val="none"/>
          <w:lang w:val="en-US" w:eastAsia="zh-CN"/>
        </w:rPr>
        <w:t>3748</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val="0"/>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期间，公司累计完成工业销售收入19.05亿元，上缴税收1.31亿元，蔗农收入11.7亿元。甘蔗产业已成为精准扶贫、农民增收、乡村振兴的主要渠道之一，在全县经济社会发展中发挥了不可替代的重要作用。</w:t>
      </w:r>
    </w:p>
    <w:p>
      <w:pPr>
        <w:keepNext w:val="0"/>
        <w:keepLines w:val="0"/>
        <w:pageBreakBefore w:val="0"/>
        <w:widowControl w:val="0"/>
        <w:kinsoku/>
        <w:wordWrap/>
        <w:overflowPunct/>
        <w:topLinePunct w:val="0"/>
        <w:autoSpaceDE w:val="0"/>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注重产品提升和节能减排工作，不断提高管理水平。“仙人山”白砂糖品牌荣获2017年“云南名牌产品”称号；废水和废气安装在线监测，做到持续达标排放；坚持开展ISO9001质量管理体系认证和“世标”认证；建全清洁生产体系，完善清洁生产制度，2017年获得“云南省清洁生产合格企业”证书。</w:t>
      </w:r>
      <w:r>
        <w:rPr>
          <w:rFonts w:hint="eastAsia" w:ascii="仿宋_GB2312" w:hAnsi="仿宋_GB2312" w:eastAsia="仿宋_GB2312" w:cs="仿宋_GB2312"/>
          <w:color w:val="000000"/>
          <w:sz w:val="32"/>
          <w:szCs w:val="32"/>
        </w:rPr>
        <w:t xml:space="preserve"> </w:t>
      </w:r>
    </w:p>
    <w:p>
      <w:pPr>
        <w:pStyle w:val="8"/>
        <w:keepNext w:val="0"/>
        <w:keepLines w:val="0"/>
        <w:pageBreakBefore w:val="0"/>
        <w:widowControl w:val="0"/>
        <w:kinsoku/>
        <w:wordWrap/>
        <w:overflowPunct/>
        <w:topLinePunct w:val="0"/>
        <w:bidi w:val="0"/>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二、总体要求</w:t>
      </w:r>
    </w:p>
    <w:p>
      <w:pPr>
        <w:pStyle w:val="8"/>
        <w:keepNext w:val="0"/>
        <w:keepLines w:val="0"/>
        <w:pageBreakBefore w:val="0"/>
        <w:widowControl w:val="0"/>
        <w:kinsoku/>
        <w:wordWrap/>
        <w:overflowPunct/>
        <w:topLinePunct w:val="0"/>
        <w:bidi w:val="0"/>
        <w:spacing w:before="0" w:beforeAutospacing="0" w:after="0" w:afterAutospacing="0" w:line="60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pStyle w:val="8"/>
        <w:keepNext w:val="0"/>
        <w:keepLines w:val="0"/>
        <w:pageBreakBefore w:val="0"/>
        <w:widowControl w:val="0"/>
        <w:kinsoku/>
        <w:wordWrap/>
        <w:overflowPunct/>
        <w:topLinePunct w:val="0"/>
        <w:bidi w:val="0"/>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以习近平新时代中国特色社会主义思想为指导，全面贯彻党的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大精神，紧紧围绕 “产业兴旺、生态宜居、乡风文明、治理有效、生活富裕”的总体要求，</w:t>
      </w:r>
      <w:r>
        <w:rPr>
          <w:rFonts w:hint="eastAsia" w:ascii="仿宋_GB2312" w:hAnsi="仿宋_GB2312" w:eastAsia="仿宋_GB2312" w:cs="仿宋_GB2312"/>
          <w:color w:val="auto"/>
          <w:sz w:val="32"/>
          <w:szCs w:val="32"/>
          <w:lang w:eastAsia="zh-CN"/>
        </w:rPr>
        <w:t>以基地为保障，以科技作支撑，龙头企业作引导，提高单产，增加种蔗收入，提高糖分，增加企业和财政收入，加快</w:t>
      </w: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eastAsia="zh-CN"/>
        </w:rPr>
        <w:t>蔗糖</w:t>
      </w:r>
      <w:r>
        <w:rPr>
          <w:rFonts w:hint="eastAsia" w:ascii="仿宋_GB2312" w:hAnsi="仿宋_GB2312" w:eastAsia="仿宋_GB2312" w:cs="仿宋_GB2312"/>
          <w:color w:val="auto"/>
          <w:sz w:val="32"/>
          <w:szCs w:val="32"/>
        </w:rPr>
        <w:t>产业</w:t>
      </w:r>
      <w:r>
        <w:rPr>
          <w:rFonts w:hint="eastAsia" w:ascii="仿宋_GB2312" w:hAnsi="仿宋_GB2312" w:eastAsia="仿宋_GB2312" w:cs="仿宋_GB2312"/>
          <w:color w:val="auto"/>
          <w:sz w:val="32"/>
          <w:szCs w:val="32"/>
          <w:lang w:eastAsia="zh-CN"/>
        </w:rPr>
        <w:t>高质量</w:t>
      </w:r>
      <w:r>
        <w:rPr>
          <w:rFonts w:hint="eastAsia" w:ascii="仿宋_GB2312" w:hAnsi="仿宋_GB2312" w:eastAsia="仿宋_GB2312" w:cs="仿宋_GB2312"/>
          <w:color w:val="auto"/>
          <w:sz w:val="32"/>
          <w:szCs w:val="32"/>
        </w:rPr>
        <w:t>发展。</w:t>
      </w:r>
    </w:p>
    <w:p>
      <w:pPr>
        <w:pStyle w:val="8"/>
        <w:keepNext w:val="0"/>
        <w:keepLines w:val="0"/>
        <w:pageBreakBefore w:val="0"/>
        <w:widowControl w:val="0"/>
        <w:kinsoku/>
        <w:wordWrap/>
        <w:overflowPunct/>
        <w:topLinePunct w:val="0"/>
        <w:bidi w:val="0"/>
        <w:spacing w:before="0" w:beforeAutospacing="0" w:after="0" w:afterAutospacing="0" w:line="60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基本原则</w:t>
      </w:r>
    </w:p>
    <w:p>
      <w:pPr>
        <w:pStyle w:val="8"/>
        <w:keepNext w:val="0"/>
        <w:keepLines w:val="0"/>
        <w:pageBreakBefore w:val="0"/>
        <w:widowControl w:val="0"/>
        <w:kinsoku/>
        <w:wordWrap/>
        <w:overflowPunct/>
        <w:topLinePunct w:val="0"/>
        <w:bidi w:val="0"/>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1.因地制宜，发挥优势。充分依托现有资源，发挥独特的区位优势和农民种植甘蔗的基础，加快发展效益好、辐射广、带动强的特色优势产业，补齐农业农村经济发展短板，拓宽群众增收渠道。 </w:t>
      </w:r>
    </w:p>
    <w:p>
      <w:pPr>
        <w:keepNext w:val="0"/>
        <w:keepLines w:val="0"/>
        <w:pageBreakBefore w:val="0"/>
        <w:widowControl w:val="0"/>
        <w:kinsoku/>
        <w:wordWrap/>
        <w:overflowPunct/>
        <w:topLinePunct w:val="0"/>
        <w:bidi w:val="0"/>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2.突出重点，提高单产。立足当地条件，发挥资源优势，本着推广糖料甘蔗良种良法这一目标，实施机械化种蔗，降低农民种植甘蔗成本，提高单产，增加蔗农收入。</w:t>
      </w:r>
    </w:p>
    <w:p>
      <w:pPr>
        <w:keepNext w:val="0"/>
        <w:keepLines w:val="0"/>
        <w:pageBreakBefore w:val="0"/>
        <w:widowControl w:val="0"/>
        <w:kinsoku/>
        <w:wordWrap/>
        <w:overflowPunct/>
        <w:topLinePunct w:val="0"/>
        <w:bidi w:val="0"/>
        <w:spacing w:line="600" w:lineRule="exact"/>
        <w:ind w:left="0" w:leftChars="0" w:right="0" w:rightChars="0"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引导，企业组织实施。坚持把维护农民群众根本利益、促进农民共同富裕作为出发点和落脚点，发挥企业主体作用，通过政府引导，充分调动蔗糖企业的积极性、主动性和创造性，增强自我发展能力，实现自我振兴发展。</w:t>
      </w:r>
    </w:p>
    <w:p>
      <w:pPr>
        <w:keepNext w:val="0"/>
        <w:keepLines w:val="0"/>
        <w:pageBreakBefore w:val="0"/>
        <w:widowControl w:val="0"/>
        <w:kinsoku/>
        <w:wordWrap/>
        <w:overflowPunct/>
        <w:topLinePunct w:val="0"/>
        <w:bidi w:val="0"/>
        <w:spacing w:line="600" w:lineRule="exact"/>
        <w:ind w:left="0" w:leftChars="0" w:right="0" w:rightChars="0"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融合发展，全面振兴。坚持绿色发展，统筹推进经济、政治、社会、文化和生态文明建设，加快形成企业蔗农互促、城乡互补、全面融合、共同繁荣的新型工农城乡关系，着力提升农民群众的获得感、幸福感和安全感。</w:t>
      </w:r>
    </w:p>
    <w:p>
      <w:pPr>
        <w:keepNext w:val="0"/>
        <w:keepLines w:val="0"/>
        <w:pageBreakBefore w:val="0"/>
        <w:widowControl w:val="0"/>
        <w:kinsoku/>
        <w:wordWrap/>
        <w:overflowPunct/>
        <w:topLinePunct w:val="0"/>
        <w:bidi w:val="0"/>
        <w:spacing w:line="600"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三、项目实施单位</w:t>
      </w:r>
    </w:p>
    <w:p>
      <w:pPr>
        <w:pStyle w:val="4"/>
        <w:keepNext w:val="0"/>
        <w:keepLines w:val="0"/>
        <w:pageBreakBefore w:val="0"/>
        <w:widowControl w:val="0"/>
        <w:kinsoku/>
        <w:wordWrap/>
        <w:overflowPunct/>
        <w:topLinePunct w:val="0"/>
        <w:bidi w:val="0"/>
        <w:spacing w:before="0" w:after="0"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双江南华糖业有限公司</w:t>
      </w:r>
    </w:p>
    <w:p>
      <w:pPr>
        <w:keepNext w:val="0"/>
        <w:keepLines w:val="0"/>
        <w:pageBreakBefore w:val="0"/>
        <w:widowControl w:val="0"/>
        <w:kinsoku/>
        <w:wordWrap/>
        <w:overflowPunct/>
        <w:topLinePunct w:val="0"/>
        <w:bidi w:val="0"/>
        <w:spacing w:line="600" w:lineRule="exact"/>
        <w:ind w:left="0" w:leftChars="0" w:right="0" w:rightChars="0" w:firstLine="627" w:firstLineChars="196"/>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四、建设内容</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年全县</w:t>
      </w:r>
      <w:r>
        <w:rPr>
          <w:rFonts w:hint="eastAsia" w:ascii="仿宋_GB2312" w:hAnsi="仿宋_GB2312" w:eastAsia="仿宋_GB2312" w:cs="仿宋_GB2312"/>
          <w:color w:val="auto"/>
          <w:sz w:val="32"/>
          <w:szCs w:val="32"/>
          <w:lang w:eastAsia="zh-CN"/>
        </w:rPr>
        <w:t>蔗区</w:t>
      </w:r>
      <w:r>
        <w:rPr>
          <w:rFonts w:hint="eastAsia" w:ascii="仿宋_GB2312" w:hAnsi="仿宋_GB2312" w:eastAsia="仿宋_GB2312" w:cs="仿宋_GB2312"/>
          <w:color w:val="auto"/>
          <w:sz w:val="32"/>
          <w:szCs w:val="32"/>
        </w:rPr>
        <w:t>计划实施土地改良（坡改梯、小改大）10000亩，其中勐勐镇</w:t>
      </w:r>
      <w:r>
        <w:rPr>
          <w:rFonts w:hint="eastAsia" w:ascii="仿宋_GB2312" w:hAnsi="仿宋_GB2312" w:eastAsia="仿宋_GB2312" w:cs="仿宋_GB2312"/>
          <w:color w:val="auto"/>
          <w:sz w:val="32"/>
          <w:szCs w:val="32"/>
          <w:lang w:val="en-US" w:eastAsia="zh-CN"/>
        </w:rPr>
        <w:t>2700</w:t>
      </w:r>
      <w:r>
        <w:rPr>
          <w:rFonts w:hint="eastAsia" w:ascii="仿宋_GB2312" w:hAnsi="仿宋_GB2312" w:eastAsia="仿宋_GB2312" w:cs="仿宋_GB2312"/>
          <w:color w:val="auto"/>
          <w:sz w:val="32"/>
          <w:szCs w:val="32"/>
        </w:rPr>
        <w:t>亩，勐库镇</w:t>
      </w:r>
      <w:r>
        <w:rPr>
          <w:rFonts w:hint="eastAsia" w:ascii="仿宋_GB2312" w:hAnsi="仿宋_GB2312" w:eastAsia="仿宋_GB2312" w:cs="仿宋_GB2312"/>
          <w:color w:val="auto"/>
          <w:sz w:val="32"/>
          <w:szCs w:val="32"/>
          <w:lang w:val="en-US" w:eastAsia="zh-CN"/>
        </w:rPr>
        <w:t>400</w:t>
      </w:r>
      <w:r>
        <w:rPr>
          <w:rFonts w:hint="eastAsia" w:ascii="仿宋_GB2312" w:hAnsi="仿宋_GB2312" w:eastAsia="仿宋_GB2312" w:cs="仿宋_GB2312"/>
          <w:color w:val="auto"/>
          <w:sz w:val="32"/>
          <w:szCs w:val="32"/>
        </w:rPr>
        <w:t>亩，沙河乡</w:t>
      </w:r>
      <w:r>
        <w:rPr>
          <w:rFonts w:hint="eastAsia" w:ascii="仿宋_GB2312" w:hAnsi="仿宋_GB2312" w:eastAsia="仿宋_GB2312" w:cs="仿宋_GB2312"/>
          <w:color w:val="auto"/>
          <w:sz w:val="32"/>
          <w:szCs w:val="32"/>
          <w:lang w:val="en-US" w:eastAsia="zh-CN"/>
        </w:rPr>
        <w:t>2800</w:t>
      </w:r>
      <w:r>
        <w:rPr>
          <w:rFonts w:hint="eastAsia" w:ascii="仿宋_GB2312" w:hAnsi="仿宋_GB2312" w:eastAsia="仿宋_GB2312" w:cs="仿宋_GB2312"/>
          <w:color w:val="auto"/>
          <w:sz w:val="32"/>
          <w:szCs w:val="32"/>
        </w:rPr>
        <w:t>亩，大文乡</w:t>
      </w:r>
      <w:r>
        <w:rPr>
          <w:rFonts w:hint="eastAsia" w:ascii="仿宋_GB2312" w:hAnsi="仿宋_GB2312" w:eastAsia="仿宋_GB2312" w:cs="仿宋_GB2312"/>
          <w:color w:val="auto"/>
          <w:sz w:val="32"/>
          <w:szCs w:val="32"/>
          <w:u w:val="none"/>
          <w:lang w:val="en-US" w:eastAsia="zh-CN"/>
        </w:rPr>
        <w:t>2900</w:t>
      </w:r>
      <w:r>
        <w:rPr>
          <w:rFonts w:hint="eastAsia" w:ascii="仿宋_GB2312" w:hAnsi="仿宋_GB2312" w:eastAsia="仿宋_GB2312" w:cs="仿宋_GB2312"/>
          <w:color w:val="auto"/>
          <w:sz w:val="32"/>
          <w:szCs w:val="32"/>
        </w:rPr>
        <w:t>亩，邦丙乡</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pacing w:line="600" w:lineRule="exact"/>
        <w:ind w:left="0" w:leftChars="0" w:right="0" w:rightChars="0" w:firstLine="608"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pacing w:val="-8"/>
          <w:kern w:val="0"/>
          <w:sz w:val="32"/>
          <w:szCs w:val="32"/>
        </w:rPr>
        <w:t>五、项目投资概算</w:t>
      </w:r>
    </w:p>
    <w:p>
      <w:pPr>
        <w:keepNext w:val="0"/>
        <w:keepLines w:val="0"/>
        <w:pageBreakBefore w:val="0"/>
        <w:widowControl w:val="0"/>
        <w:suppressLineNumbers w:val="0"/>
        <w:kinsoku/>
        <w:wordWrap/>
        <w:overflowPunct/>
        <w:topLinePunct/>
        <w:autoSpaceDE/>
        <w:autoSpaceDN/>
        <w:bidi w:val="0"/>
        <w:adjustRightInd/>
        <w:snapToGrid/>
        <w:spacing w:before="0" w:after="0" w:line="600" w:lineRule="exact"/>
        <w:ind w:right="0" w:rightChars="0" w:firstLine="640" w:firstLineChars="200"/>
        <w:jc w:val="both"/>
        <w:textAlignment w:val="baseline"/>
        <w:rPr>
          <w:rFonts w:hint="eastAsia" w:ascii="仿宋_GB2312" w:hAnsi="仿宋_GB2312" w:eastAsia="仿宋_GB2312" w:cs="仿宋_GB2312"/>
          <w:b w:val="0"/>
          <w:bCs w:val="0"/>
          <w:color w:val="FF0000"/>
          <w:kern w:val="0"/>
          <w:sz w:val="32"/>
          <w:szCs w:val="32"/>
          <w:u w:val="none" w:color="000000"/>
          <w:vertAlign w:val="baseline"/>
          <w:lang w:val="en-US" w:eastAsia="zh-CN" w:bidi="ar"/>
        </w:rPr>
      </w:pP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rPr>
        <w:t>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lang w:val="en-US" w:eastAsia="zh-CN"/>
        </w:rPr>
        <w:t>2024年财政衔接</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00</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具体投资概算如下：</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土地改良（坡改梯、小改大）</w:t>
      </w:r>
      <w:r>
        <w:rPr>
          <w:rFonts w:hint="eastAsia" w:ascii="仿宋_GB2312" w:hAnsi="仿宋_GB2312" w:eastAsia="仿宋_GB2312" w:cs="仿宋_GB2312"/>
          <w:color w:val="auto"/>
          <w:sz w:val="32"/>
          <w:szCs w:val="32"/>
          <w:lang w:val="en-US" w:eastAsia="zh-CN"/>
        </w:rPr>
        <w:t>10000亩，每亩计划投资400元，总投资400万元，申请财政衔接资金40</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六、资金管理及拨付方式</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双江自治县202</w:t>
      </w:r>
      <w:r>
        <w:rPr>
          <w:rFonts w:hint="eastAsia" w:ascii="仿宋_GB2312" w:hAnsi="仿宋_GB2312" w:eastAsia="仿宋_GB2312" w:cs="仿宋_GB2312"/>
          <w:color w:val="auto"/>
          <w:sz w:val="32"/>
          <w:szCs w:val="32"/>
          <w:lang w:val="en-US" w:eastAsia="zh-CN"/>
        </w:rPr>
        <w:t>4财政衔接资金</w:t>
      </w:r>
      <w:r>
        <w:rPr>
          <w:rFonts w:hint="eastAsia" w:ascii="仿宋_GB2312" w:hAnsi="仿宋_GB2312" w:eastAsia="仿宋_GB2312" w:cs="仿宋_GB2312"/>
          <w:color w:val="auto"/>
          <w:sz w:val="32"/>
          <w:szCs w:val="32"/>
        </w:rPr>
        <w:t>土地改良（坡改梯、小改大）建设项目</w:t>
      </w:r>
      <w:r>
        <w:rPr>
          <w:rFonts w:hint="eastAsia" w:ascii="仿宋_GB2312" w:hAnsi="仿宋_GB2312" w:eastAsia="仿宋_GB2312" w:cs="仿宋_GB2312"/>
          <w:bCs/>
          <w:color w:val="auto"/>
          <w:sz w:val="32"/>
          <w:szCs w:val="32"/>
        </w:rPr>
        <w:t>计划投入</w:t>
      </w:r>
      <w:r>
        <w:rPr>
          <w:rFonts w:hint="eastAsia" w:ascii="仿宋_GB2312" w:hAnsi="仿宋_GB2312" w:eastAsia="仿宋_GB2312" w:cs="仿宋_GB2312"/>
          <w:color w:val="auto"/>
          <w:sz w:val="32"/>
          <w:szCs w:val="32"/>
          <w:lang w:val="en-US" w:eastAsia="zh-CN"/>
        </w:rPr>
        <w:t>财政衔接资金40</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bCs/>
          <w:color w:val="auto"/>
          <w:sz w:val="32"/>
          <w:szCs w:val="32"/>
        </w:rPr>
        <w:t>万元，主要用于土地改良（坡改梯、小改大）</w:t>
      </w:r>
      <w:r>
        <w:rPr>
          <w:rFonts w:hint="eastAsia" w:ascii="仿宋_GB2312" w:hAnsi="仿宋_GB2312" w:eastAsia="仿宋_GB2312" w:cs="仿宋_GB2312"/>
          <w:bCs/>
          <w:color w:val="auto"/>
          <w:sz w:val="32"/>
          <w:szCs w:val="32"/>
          <w:lang w:eastAsia="zh-CN"/>
        </w:rPr>
        <w:t>建设</w:t>
      </w:r>
      <w:r>
        <w:rPr>
          <w:rFonts w:hint="eastAsia" w:ascii="仿宋_GB2312" w:hAnsi="仿宋_GB2312" w:eastAsia="仿宋_GB2312" w:cs="仿宋_GB2312"/>
          <w:bCs/>
          <w:color w:val="auto"/>
          <w:sz w:val="32"/>
          <w:szCs w:val="32"/>
        </w:rPr>
        <w:t>工</w:t>
      </w:r>
      <w:r>
        <w:rPr>
          <w:rFonts w:hint="eastAsia" w:ascii="仿宋_GB2312" w:hAnsi="仿宋_GB2312" w:eastAsia="仿宋_GB2312" w:cs="仿宋_GB2312"/>
          <w:bCs/>
          <w:color w:val="auto"/>
          <w:sz w:val="32"/>
          <w:szCs w:val="32"/>
          <w:lang w:eastAsia="zh-CN"/>
        </w:rPr>
        <w:t>程费用</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bidi w:val="0"/>
        <w:spacing w:line="600" w:lineRule="exact"/>
        <w:ind w:left="0" w:leftChars="0" w:right="0" w:righ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项目资金由</w:t>
      </w:r>
      <w:r>
        <w:rPr>
          <w:rFonts w:hint="eastAsia" w:ascii="仿宋_GB2312" w:hAnsi="仿宋_GB2312" w:eastAsia="仿宋_GB2312" w:cs="仿宋_GB2312"/>
          <w:color w:val="auto"/>
          <w:sz w:val="32"/>
          <w:szCs w:val="32"/>
          <w:lang w:val="en-US" w:eastAsia="zh-CN"/>
        </w:rPr>
        <w:t>双江自治</w:t>
      </w:r>
      <w:r>
        <w:rPr>
          <w:rFonts w:hint="eastAsia" w:ascii="仿宋_GB2312" w:hAnsi="仿宋_GB2312" w:eastAsia="仿宋_GB2312" w:cs="仿宋_GB2312"/>
          <w:color w:val="auto"/>
          <w:sz w:val="32"/>
          <w:szCs w:val="32"/>
        </w:rPr>
        <w:t>县农业农村局管理，项目实施单位</w:t>
      </w:r>
      <w:r>
        <w:rPr>
          <w:rFonts w:hint="eastAsia" w:ascii="仿宋_GB2312" w:hAnsi="仿宋_GB2312" w:eastAsia="仿宋_GB2312" w:cs="仿宋_GB2312"/>
          <w:color w:val="auto"/>
          <w:sz w:val="32"/>
          <w:szCs w:val="32"/>
          <w:lang w:val="en-US" w:eastAsia="zh-CN"/>
        </w:rPr>
        <w:t>根据项目实施进度</w:t>
      </w:r>
      <w:r>
        <w:rPr>
          <w:rFonts w:hint="eastAsia" w:ascii="仿宋_GB2312" w:hAnsi="仿宋_GB2312" w:eastAsia="仿宋_GB2312" w:cs="仿宋_GB2312"/>
          <w:color w:val="auto"/>
          <w:sz w:val="32"/>
          <w:szCs w:val="32"/>
        </w:rPr>
        <w:t>，申请上报</w:t>
      </w:r>
      <w:r>
        <w:rPr>
          <w:rFonts w:hint="eastAsia" w:ascii="仿宋_GB2312" w:hAnsi="仿宋_GB2312" w:eastAsia="仿宋_GB2312" w:cs="仿宋_GB2312"/>
          <w:color w:val="auto"/>
          <w:sz w:val="32"/>
          <w:szCs w:val="32"/>
          <w:lang w:val="en-US" w:eastAsia="zh-CN"/>
        </w:rPr>
        <w:t>双江自治</w:t>
      </w:r>
      <w:r>
        <w:rPr>
          <w:rFonts w:hint="eastAsia" w:ascii="仿宋_GB2312" w:hAnsi="仿宋_GB2312" w:eastAsia="仿宋_GB2312" w:cs="仿宋_GB2312"/>
          <w:color w:val="auto"/>
          <w:sz w:val="32"/>
          <w:szCs w:val="32"/>
        </w:rPr>
        <w:t>县农业农村局，</w:t>
      </w:r>
      <w:r>
        <w:rPr>
          <w:rFonts w:hint="eastAsia" w:ascii="仿宋_GB2312" w:hAnsi="仿宋_GB2312" w:eastAsia="仿宋_GB2312" w:cs="仿宋_GB2312"/>
          <w:color w:val="auto"/>
          <w:sz w:val="32"/>
          <w:szCs w:val="32"/>
          <w:lang w:val="en-US" w:eastAsia="zh-CN"/>
        </w:rPr>
        <w:t>双江自治</w:t>
      </w:r>
      <w:r>
        <w:rPr>
          <w:rFonts w:hint="eastAsia" w:ascii="仿宋_GB2312" w:hAnsi="仿宋_GB2312" w:eastAsia="仿宋_GB2312" w:cs="仿宋_GB2312"/>
          <w:color w:val="auto"/>
          <w:sz w:val="32"/>
          <w:szCs w:val="32"/>
        </w:rPr>
        <w:t>县农业农村局</w:t>
      </w:r>
      <w:r>
        <w:rPr>
          <w:rFonts w:hint="eastAsia" w:ascii="仿宋_GB2312" w:hAnsi="仿宋_GB2312" w:eastAsia="仿宋_GB2312" w:cs="仿宋_GB2312"/>
          <w:color w:val="auto"/>
          <w:sz w:val="32"/>
          <w:szCs w:val="32"/>
          <w:lang w:val="en-US" w:eastAsia="zh-CN"/>
        </w:rPr>
        <w:t>按实施进度</w:t>
      </w:r>
      <w:r>
        <w:rPr>
          <w:rFonts w:hint="eastAsia" w:ascii="仿宋_GB2312" w:hAnsi="仿宋_GB2312" w:eastAsia="仿宋_GB2312" w:cs="仿宋_GB2312"/>
          <w:color w:val="auto"/>
          <w:sz w:val="32"/>
          <w:szCs w:val="32"/>
        </w:rPr>
        <w:t>将资金拨付给双江南华糖业有限公司，再由公司支付给项目施工方。</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七、时间进度安排</w:t>
      </w:r>
    </w:p>
    <w:p>
      <w:pPr>
        <w:keepNext w:val="0"/>
        <w:keepLines w:val="0"/>
        <w:pageBreakBefore w:val="0"/>
        <w:widowControl w:val="0"/>
        <w:kinsoku/>
        <w:wordWrap/>
        <w:overflowPunct/>
        <w:topLinePunct w:val="0"/>
        <w:autoSpaceDE w:val="0"/>
        <w:autoSpaceDN w:val="0"/>
        <w:bidi w:val="0"/>
        <w:adjustRightInd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月，编写项目</w:t>
      </w:r>
      <w:r>
        <w:rPr>
          <w:rFonts w:hint="eastAsia" w:ascii="仿宋_GB2312" w:hAnsi="仿宋_GB2312" w:eastAsia="仿宋_GB2312" w:cs="仿宋_GB2312"/>
          <w:color w:val="auto"/>
          <w:sz w:val="32"/>
          <w:szCs w:val="32"/>
          <w:highlight w:val="none"/>
          <w:lang w:val="en-US" w:eastAsia="zh-CN"/>
        </w:rPr>
        <w:t>规划</w:t>
      </w:r>
      <w:r>
        <w:rPr>
          <w:rFonts w:hint="eastAsia" w:ascii="仿宋_GB2312" w:hAnsi="仿宋_GB2312" w:eastAsia="仿宋_GB2312" w:cs="仿宋_GB2312"/>
          <w:color w:val="auto"/>
          <w:sz w:val="32"/>
          <w:szCs w:val="32"/>
          <w:highlight w:val="none"/>
        </w:rPr>
        <w:t>方案。</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月到</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月，落实项目建设地点，联系好施工方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开始项目实施。</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10月</w:t>
      </w:r>
      <w:r>
        <w:rPr>
          <w:rFonts w:hint="eastAsia" w:ascii="仿宋_GB2312" w:hAnsi="仿宋_GB2312" w:eastAsia="仿宋_GB2312" w:cs="仿宋_GB2312"/>
          <w:color w:val="auto"/>
          <w:sz w:val="32"/>
          <w:szCs w:val="32"/>
          <w:highlight w:val="none"/>
        </w:rPr>
        <w:t>到202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年4月</w:t>
      </w:r>
      <w:r>
        <w:rPr>
          <w:rFonts w:hint="eastAsia" w:ascii="仿宋_GB2312" w:hAnsi="仿宋_GB2312" w:eastAsia="仿宋_GB2312" w:cs="仿宋_GB2312"/>
          <w:color w:val="auto"/>
          <w:sz w:val="32"/>
          <w:szCs w:val="32"/>
          <w:highlight w:val="none"/>
          <w:lang w:eastAsia="zh-CN"/>
        </w:rPr>
        <w:t>为项目实施阶段，期间</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bCs/>
          <w:color w:val="auto"/>
          <w:sz w:val="32"/>
          <w:szCs w:val="32"/>
          <w:highlight w:val="none"/>
        </w:rPr>
        <w:t>土地改良（坡改梯、小改大）质量监督</w:t>
      </w:r>
      <w:r>
        <w:rPr>
          <w:rFonts w:hint="eastAsia" w:ascii="仿宋_GB2312" w:hAnsi="仿宋_GB2312" w:eastAsia="仿宋_GB2312" w:cs="仿宋_GB2312"/>
          <w:bCs/>
          <w:color w:val="auto"/>
          <w:sz w:val="32"/>
          <w:szCs w:val="32"/>
          <w:highlight w:val="none"/>
          <w:lang w:eastAsia="zh-CN"/>
        </w:rPr>
        <w:t>和管理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z w:val="32"/>
          <w:szCs w:val="32"/>
          <w:highlight w:val="none"/>
        </w:rPr>
        <w:t>（四）202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年5月底，完成项目验收、总结、绩效评价工作。</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right="0" w:righ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lang w:val="en-US" w:eastAsia="zh-CN"/>
        </w:rPr>
        <w:t>八、项目联农带农机制情况</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通过项目的实施，项目建成后形成“企业</w:t>
      </w:r>
      <w:r>
        <w:rPr>
          <w:rFonts w:hint="eastAsia" w:ascii="宋体" w:hAnsi="宋体" w:eastAsia="宋体" w:cs="宋体"/>
          <w:b w:val="0"/>
          <w:bCs w:val="0"/>
          <w:sz w:val="32"/>
          <w:szCs w:val="32"/>
          <w:lang w:val="en-US" w:eastAsia="zh-CN"/>
        </w:rPr>
        <w:t>＋基地＋</w:t>
      </w:r>
      <w:r>
        <w:rPr>
          <w:rFonts w:hint="eastAsia" w:ascii="仿宋_GB2312" w:hAnsi="仿宋_GB2312" w:eastAsia="仿宋_GB2312" w:cs="仿宋_GB2312"/>
          <w:b w:val="0"/>
          <w:bCs w:val="0"/>
          <w:sz w:val="32"/>
          <w:szCs w:val="32"/>
          <w:lang w:val="en-US" w:eastAsia="zh-CN"/>
        </w:rPr>
        <w:t>农户”甘蔗种植经验模式，带动甘蔗产业发展，10000亩的坡改梯、小改大后种植甘蔗，甘蔗平均单产6吨，预计可新增约2820万元的经济效益，进一步提升产业振兴助农增收的渠道和路径;带动全县脱贫</w:t>
      </w:r>
      <w:r>
        <w:rPr>
          <w:rFonts w:hint="eastAsia" w:ascii="仿宋_GB2312" w:hAnsi="仿宋_GB2312" w:eastAsia="仿宋_GB2312" w:cs="仿宋_GB2312"/>
          <w:b w:val="0"/>
          <w:bCs w:val="0"/>
          <w:color w:val="auto"/>
          <w:sz w:val="32"/>
          <w:szCs w:val="32"/>
          <w:lang w:val="en-US" w:eastAsia="zh-CN"/>
        </w:rPr>
        <w:t>人口1040人，监测对象355人，每年人均增收2200元。示范带动全县10.29万亩的甘蔗生产，有力的保障蔗农稳定增收。</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通过项目的实施，在甘蔗原料生产的过程中，可带动周边群众就近务工，在甘蔗收获环节，可增加务工收入900万元。</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highlight w:val="none"/>
          <w:lang w:val="en-US" w:eastAsia="zh-CN"/>
        </w:rPr>
        <w:t>财政衔接资金</w:t>
      </w:r>
      <w:r>
        <w:rPr>
          <w:rFonts w:hint="eastAsia" w:ascii="仿宋_GB2312" w:hAnsi="仿宋_GB2312" w:eastAsia="仿宋_GB2312" w:cs="仿宋_GB2312"/>
          <w:b w:val="0"/>
          <w:bCs w:val="0"/>
          <w:sz w:val="32"/>
          <w:szCs w:val="32"/>
          <w:lang w:val="en-US" w:eastAsia="zh-CN"/>
        </w:rPr>
        <w:t xml:space="preserve">重点是蔗园土地改良（坡改梯、小改大），不形成资产，所实施的土地改良面积归属于农户。  </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项目建成后，根据《云南省乡村振兴局关于进一步健全完善帮扶项目联农带农机制实施细则的通知》精神，全面建立联农带农机制，落实联农带农责任。项目竣工验收合格率为100%，农户满意度≥95%。</w:t>
      </w:r>
    </w:p>
    <w:p>
      <w:pPr>
        <w:pStyle w:val="4"/>
        <w:keepNext w:val="0"/>
        <w:keepLines w:val="0"/>
        <w:pageBreakBefore w:val="0"/>
        <w:widowControl w:val="0"/>
        <w:numPr>
          <w:ilvl w:val="0"/>
          <w:numId w:val="0"/>
        </w:numPr>
        <w:kinsoku/>
        <w:wordWrap/>
        <w:overflowPunct/>
        <w:topLinePunct w:val="0"/>
        <w:bidi w:val="0"/>
        <w:spacing w:before="0" w:after="0" w:line="600" w:lineRule="exact"/>
        <w:ind w:right="0" w:rightChars="0" w:firstLine="640" w:firstLineChars="200"/>
        <w:jc w:val="both"/>
        <w:textAlignment w:val="auto"/>
        <w:rPr>
          <w:rFonts w:hint="eastAsia" w:ascii="黑体" w:hAnsi="黑体" w:cs="黑体"/>
          <w:b w:val="0"/>
          <w:bCs w:val="0"/>
          <w:sz w:val="32"/>
          <w:szCs w:val="32"/>
          <w:lang w:val="en-US" w:eastAsia="zh-CN"/>
        </w:rPr>
      </w:pPr>
      <w:r>
        <w:rPr>
          <w:rFonts w:hint="eastAsia" w:ascii="黑体" w:hAnsi="黑体" w:cs="黑体"/>
          <w:b w:val="0"/>
          <w:bCs w:val="0"/>
          <w:sz w:val="32"/>
          <w:szCs w:val="32"/>
          <w:lang w:val="en-US" w:eastAsia="zh-CN"/>
        </w:rPr>
        <w:t>九、</w:t>
      </w:r>
      <w:r>
        <w:rPr>
          <w:rFonts w:hint="eastAsia" w:ascii="黑体" w:hAnsi="黑体" w:eastAsia="黑体" w:cs="黑体"/>
          <w:b w:val="0"/>
          <w:bCs w:val="0"/>
          <w:sz w:val="32"/>
          <w:szCs w:val="32"/>
        </w:rPr>
        <w:t>项目</w:t>
      </w:r>
      <w:r>
        <w:rPr>
          <w:rFonts w:hint="eastAsia" w:ascii="黑体" w:hAnsi="黑体" w:cs="黑体"/>
          <w:b w:val="0"/>
          <w:bCs w:val="0"/>
          <w:sz w:val="32"/>
          <w:szCs w:val="32"/>
          <w:lang w:val="en-US" w:eastAsia="zh-CN"/>
        </w:rPr>
        <w:t>资产后续管理</w:t>
      </w:r>
    </w:p>
    <w:p>
      <w:pPr>
        <w:pStyle w:val="4"/>
        <w:keepNext w:val="0"/>
        <w:keepLines w:val="0"/>
        <w:pageBreakBefore w:val="0"/>
        <w:widowControl w:val="0"/>
        <w:numPr>
          <w:ilvl w:val="0"/>
          <w:numId w:val="0"/>
        </w:numPr>
        <w:kinsoku/>
        <w:wordWrap/>
        <w:overflowPunct/>
        <w:topLinePunct w:val="0"/>
        <w:bidi w:val="0"/>
        <w:spacing w:before="0" w:after="0" w:line="600" w:lineRule="exact"/>
        <w:ind w:right="0" w:rightChars="0" w:firstLine="640" w:firstLineChars="200"/>
        <w:jc w:val="both"/>
        <w:textAlignment w:val="auto"/>
        <w:rPr>
          <w:rFonts w:hint="default" w:eastAsia="仿宋_GB2312"/>
          <w:lang w:val="en-US" w:eastAsia="zh-CN"/>
        </w:rPr>
      </w:pP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实施结束后，通过相关部门核实验收，将实施的土地改良（坡改梯、小改大）地块交还到农户手中，形成到户类资产，由农户自行管理。</w:t>
      </w:r>
    </w:p>
    <w:p>
      <w:pPr>
        <w:pStyle w:val="4"/>
        <w:keepNext w:val="0"/>
        <w:keepLines w:val="0"/>
        <w:pageBreakBefore w:val="0"/>
        <w:widowControl w:val="0"/>
        <w:numPr>
          <w:ilvl w:val="0"/>
          <w:numId w:val="0"/>
        </w:numPr>
        <w:kinsoku/>
        <w:wordWrap/>
        <w:overflowPunct/>
        <w:topLinePunct w:val="0"/>
        <w:bidi w:val="0"/>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cs="黑体"/>
          <w:b w:val="0"/>
          <w:bCs w:val="0"/>
          <w:sz w:val="32"/>
          <w:szCs w:val="32"/>
          <w:lang w:val="en-US" w:eastAsia="zh-CN"/>
        </w:rPr>
        <w:t>十</w:t>
      </w:r>
      <w:r>
        <w:rPr>
          <w:rFonts w:hint="eastAsia" w:ascii="黑体" w:hAnsi="黑体" w:eastAsia="黑体" w:cs="黑体"/>
          <w:b w:val="0"/>
          <w:bCs w:val="0"/>
          <w:sz w:val="32"/>
          <w:szCs w:val="32"/>
        </w:rPr>
        <w:t xml:space="preserve">、项目验收办法 </w:t>
      </w:r>
    </w:p>
    <w:p>
      <w:pPr>
        <w:keepNext w:val="0"/>
        <w:keepLines w:val="0"/>
        <w:pageBreakBefore w:val="0"/>
        <w:widowControl w:val="0"/>
        <w:kinsoku/>
        <w:wordWrap/>
        <w:overflowPunct/>
        <w:topLinePunct w:val="0"/>
        <w:bidi w:val="0"/>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（一）验收单位：</w:t>
      </w:r>
      <w:r>
        <w:rPr>
          <w:rFonts w:hint="eastAsia" w:ascii="仿宋_GB2312" w:hAnsi="仿宋_GB2312" w:eastAsia="仿宋_GB2312" w:cs="仿宋_GB2312"/>
          <w:sz w:val="32"/>
          <w:szCs w:val="32"/>
        </w:rPr>
        <w:t>项目实施单位实施结束后，将项目验收申请上报</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县农业农村局，由县农业农村局组织相关部门并与糖业公司共同验收。</w:t>
      </w:r>
    </w:p>
    <w:p>
      <w:pPr>
        <w:keepNext w:val="0"/>
        <w:keepLines w:val="0"/>
        <w:pageBreakBefore w:val="0"/>
        <w:widowControl w:val="0"/>
        <w:kinsoku/>
        <w:wordWrap/>
        <w:overflowPunct/>
        <w:topLinePunct w:val="0"/>
        <w:bidi w:val="0"/>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bCs/>
          <w:sz w:val="32"/>
          <w:szCs w:val="32"/>
        </w:rPr>
        <w:t>土地改良（坡改梯、小改大）实</w:t>
      </w:r>
      <w:r>
        <w:rPr>
          <w:rFonts w:hint="eastAsia" w:ascii="仿宋_GB2312" w:hAnsi="仿宋_GB2312" w:eastAsia="仿宋_GB2312" w:cs="仿宋_GB2312"/>
          <w:bCs/>
          <w:color w:val="auto"/>
          <w:sz w:val="32"/>
          <w:szCs w:val="32"/>
        </w:rPr>
        <w:t>施</w:t>
      </w:r>
      <w:r>
        <w:rPr>
          <w:rFonts w:hint="eastAsia" w:ascii="仿宋_GB2312" w:hAnsi="仿宋_GB2312" w:eastAsia="仿宋_GB2312" w:cs="仿宋_GB2312"/>
          <w:color w:val="auto"/>
          <w:sz w:val="32"/>
          <w:szCs w:val="32"/>
        </w:rPr>
        <w:t>面积并进行机械化甘蔗种植于202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年5月底前完成验收。</w:t>
      </w:r>
    </w:p>
    <w:p>
      <w:pPr>
        <w:pStyle w:val="12"/>
        <w:keepNext w:val="0"/>
        <w:keepLines w:val="0"/>
        <w:pageBreakBefore w:val="0"/>
        <w:widowControl w:val="0"/>
        <w:kinsoku/>
        <w:wordWrap/>
        <w:overflowPunct/>
        <w:topLinePunct w:val="0"/>
        <w:bidi w:val="0"/>
        <w:spacing w:line="600" w:lineRule="exact"/>
        <w:ind w:left="0" w:leftChars="0" w:right="0" w:rightChars="0" w:firstLine="643" w:firstLineChars="200"/>
        <w:jc w:val="both"/>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b/>
          <w:bCs/>
          <w:sz w:val="32"/>
          <w:szCs w:val="32"/>
        </w:rPr>
        <w:t>（三）验收标准：</w:t>
      </w:r>
      <w:r>
        <w:rPr>
          <w:rFonts w:hint="eastAsia" w:ascii="仿宋_GB2312" w:hAnsi="仿宋_GB2312" w:eastAsia="仿宋_GB2312" w:cs="仿宋_GB2312"/>
          <w:bCs/>
          <w:sz w:val="32"/>
          <w:szCs w:val="32"/>
        </w:rPr>
        <w:t>土地改良（坡改梯、小改大），台面宽4米以上，并实施机械化甘蔗种植</w:t>
      </w:r>
      <w:r>
        <w:rPr>
          <w:rFonts w:hint="eastAsia" w:ascii="仿宋_GB2312" w:hAnsi="仿宋_GB2312" w:eastAsia="仿宋_GB2312" w:cs="仿宋_GB2312"/>
          <w:bCs/>
          <w:kern w:val="0"/>
          <w:sz w:val="32"/>
          <w:szCs w:val="32"/>
        </w:rPr>
        <w:t>。农户自行进行土地改良的，必须报双江南华糖业有限公司备案，同意后实施甘蔗机械种植的，方能享受以上补贴政策，不实施机械种植的，不得享受以上政策。甘蔗机械种植详细实施方案由双江南华糖业有限公司另行制定。</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、项目效益分析</w:t>
      </w:r>
    </w:p>
    <w:p>
      <w:pPr>
        <w:pStyle w:val="4"/>
        <w:keepNext w:val="0"/>
        <w:keepLines w:val="0"/>
        <w:pageBreakBefore w:val="0"/>
        <w:widowControl w:val="0"/>
        <w:kinsoku/>
        <w:wordWrap/>
        <w:overflowPunct/>
        <w:topLinePunct w:val="0"/>
        <w:bidi w:val="0"/>
        <w:spacing w:before="0" w:after="0" w:line="600" w:lineRule="exact"/>
        <w:ind w:left="0" w:leftChars="0"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（一）经济效益</w:t>
      </w:r>
    </w:p>
    <w:p>
      <w:pPr>
        <w:pStyle w:val="4"/>
        <w:keepNext w:val="0"/>
        <w:keepLines w:val="0"/>
        <w:pageBreakBefore w:val="0"/>
        <w:widowControl w:val="0"/>
        <w:kinsoku/>
        <w:wordWrap/>
        <w:overflowPunct/>
        <w:topLinePunct w:val="0"/>
        <w:bidi w:val="0"/>
        <w:spacing w:before="0" w:after="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rPr>
        <w:t>通过项目实施，</w:t>
      </w:r>
      <w:r>
        <w:rPr>
          <w:rFonts w:hint="eastAsia" w:ascii="仿宋_GB2312" w:hAnsi="仿宋_GB2312" w:eastAsia="仿宋_GB2312" w:cs="仿宋_GB2312"/>
          <w:b w:val="0"/>
          <w:bCs w:val="0"/>
          <w:color w:val="auto"/>
          <w:sz w:val="32"/>
          <w:szCs w:val="32"/>
          <w:lang w:val="en-US" w:eastAsia="zh-CN"/>
        </w:rPr>
        <w:t>新植甘蔗</w:t>
      </w:r>
      <w:r>
        <w:rPr>
          <w:rFonts w:hint="eastAsia" w:ascii="仿宋_GB2312" w:hAnsi="仿宋_GB2312" w:eastAsia="仿宋_GB2312" w:cs="仿宋_GB2312"/>
          <w:b w:val="0"/>
          <w:bCs w:val="0"/>
          <w:color w:val="auto"/>
          <w:sz w:val="32"/>
          <w:szCs w:val="32"/>
          <w:highlight w:val="none"/>
          <w:lang w:val="en-US" w:eastAsia="zh-CN"/>
        </w:rPr>
        <w:t>10000</w:t>
      </w:r>
      <w:r>
        <w:rPr>
          <w:rFonts w:hint="eastAsia" w:ascii="仿宋_GB2312" w:hAnsi="仿宋_GB2312" w:eastAsia="仿宋_GB2312" w:cs="仿宋_GB2312"/>
          <w:b w:val="0"/>
          <w:bCs w:val="0"/>
          <w:color w:val="auto"/>
          <w:sz w:val="32"/>
          <w:szCs w:val="32"/>
          <w:highlight w:val="none"/>
        </w:rPr>
        <w:t>亩，平均亩产</w:t>
      </w:r>
      <w:r>
        <w:rPr>
          <w:rFonts w:hint="eastAsia" w:ascii="仿宋_GB2312" w:hAnsi="仿宋_GB2312" w:eastAsia="仿宋_GB2312" w:cs="仿宋_GB2312"/>
          <w:b w:val="0"/>
          <w:bCs w:val="0"/>
          <w:color w:val="auto"/>
          <w:sz w:val="32"/>
          <w:szCs w:val="32"/>
          <w:highlight w:val="none"/>
          <w:lang w:val="en-US" w:eastAsia="zh-CN"/>
        </w:rPr>
        <w:t>6吨</w:t>
      </w:r>
      <w:r>
        <w:rPr>
          <w:rFonts w:hint="eastAsia" w:ascii="仿宋_GB2312" w:hAnsi="仿宋_GB2312" w:eastAsia="仿宋_GB2312" w:cs="仿宋_GB2312"/>
          <w:b w:val="0"/>
          <w:bCs w:val="0"/>
          <w:color w:val="auto"/>
          <w:sz w:val="32"/>
          <w:szCs w:val="32"/>
          <w:highlight w:val="none"/>
        </w:rPr>
        <w:t>，甘蔗产量</w:t>
      </w:r>
      <w:r>
        <w:rPr>
          <w:rFonts w:hint="eastAsia" w:ascii="仿宋_GB2312" w:hAnsi="仿宋_GB2312" w:eastAsia="仿宋_GB2312" w:cs="仿宋_GB2312"/>
          <w:b w:val="0"/>
          <w:bCs w:val="0"/>
          <w:color w:val="auto"/>
          <w:sz w:val="32"/>
          <w:szCs w:val="32"/>
          <w:highlight w:val="none"/>
          <w:lang w:val="en-US" w:eastAsia="zh-CN"/>
        </w:rPr>
        <w:t>60000</w:t>
      </w:r>
      <w:r>
        <w:rPr>
          <w:rFonts w:hint="eastAsia" w:ascii="仿宋_GB2312" w:hAnsi="仿宋_GB2312" w:eastAsia="仿宋_GB2312" w:cs="仿宋_GB2312"/>
          <w:b w:val="0"/>
          <w:bCs w:val="0"/>
          <w:color w:val="auto"/>
          <w:sz w:val="32"/>
          <w:szCs w:val="32"/>
          <w:highlight w:val="none"/>
        </w:rPr>
        <w:t>吨，一类种收购价4</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0元/吨，</w:t>
      </w:r>
      <w:r>
        <w:rPr>
          <w:rFonts w:hint="eastAsia" w:ascii="仿宋_GB2312" w:hAnsi="仿宋_GB2312" w:eastAsia="仿宋_GB2312" w:cs="仿宋_GB2312"/>
          <w:b w:val="0"/>
          <w:bCs w:val="0"/>
          <w:color w:val="auto"/>
          <w:sz w:val="32"/>
          <w:szCs w:val="32"/>
          <w:highlight w:val="none"/>
          <w:lang w:val="en-US" w:eastAsia="zh-CN"/>
        </w:rPr>
        <w:t>年新增</w:t>
      </w:r>
      <w:r>
        <w:rPr>
          <w:rFonts w:hint="eastAsia" w:ascii="仿宋_GB2312" w:hAnsi="仿宋_GB2312" w:eastAsia="仿宋_GB2312" w:cs="仿宋_GB2312"/>
          <w:b w:val="0"/>
          <w:bCs w:val="0"/>
          <w:color w:val="auto"/>
          <w:sz w:val="32"/>
          <w:szCs w:val="32"/>
          <w:highlight w:val="none"/>
        </w:rPr>
        <w:t>农业产值</w:t>
      </w:r>
      <w:r>
        <w:rPr>
          <w:rFonts w:hint="eastAsia" w:ascii="仿宋_GB2312" w:hAnsi="仿宋_GB2312" w:eastAsia="仿宋_GB2312" w:cs="仿宋_GB2312"/>
          <w:b w:val="0"/>
          <w:bCs w:val="0"/>
          <w:color w:val="auto"/>
          <w:sz w:val="32"/>
          <w:szCs w:val="32"/>
          <w:highlight w:val="none"/>
          <w:lang w:val="en-US" w:eastAsia="zh-CN"/>
        </w:rPr>
        <w:t>2820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；产白砂糖</w:t>
      </w:r>
      <w:r>
        <w:rPr>
          <w:rFonts w:hint="eastAsia" w:ascii="仿宋_GB2312" w:hAnsi="仿宋_GB2312" w:eastAsia="仿宋_GB2312" w:cs="仿宋_GB2312"/>
          <w:b w:val="0"/>
          <w:bCs w:val="0"/>
          <w:color w:val="auto"/>
          <w:sz w:val="32"/>
          <w:szCs w:val="32"/>
          <w:highlight w:val="none"/>
          <w:lang w:val="en-US" w:eastAsia="zh-CN"/>
        </w:rPr>
        <w:t>8100吨，销售收入5022万元，新增税收300万元。</w:t>
      </w:r>
    </w:p>
    <w:p>
      <w:pPr>
        <w:pStyle w:val="4"/>
        <w:keepNext w:val="0"/>
        <w:keepLines w:val="0"/>
        <w:pageBreakBefore w:val="0"/>
        <w:widowControl w:val="0"/>
        <w:kinsoku/>
        <w:wordWrap/>
        <w:overflowPunct/>
        <w:topLinePunct w:val="0"/>
        <w:bidi w:val="0"/>
        <w:spacing w:before="0" w:after="0" w:line="600" w:lineRule="exact"/>
        <w:ind w:left="0" w:leftChars="0" w:right="0" w:rightChars="0" w:firstLine="643"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bCs/>
          <w:color w:val="auto"/>
          <w:sz w:val="32"/>
          <w:szCs w:val="32"/>
        </w:rPr>
        <w:t>（二）社会效益</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达到甘蔗产业振兴、绿色发展，统筹推进经济、政治、社会、文化和生态文明建设，加快形成企业蔗农互促、城乡互补、全面融合、共同繁荣的新景象；同时使农民群众种植甘蔗获的幸福感和安全感进一步得到提升。</w:t>
      </w:r>
    </w:p>
    <w:p>
      <w:pPr>
        <w:pStyle w:val="4"/>
        <w:keepNext w:val="0"/>
        <w:keepLines w:val="0"/>
        <w:pageBreakBefore w:val="0"/>
        <w:widowControl w:val="0"/>
        <w:kinsoku/>
        <w:wordWrap/>
        <w:overflowPunct/>
        <w:topLinePunct w:val="0"/>
        <w:bidi w:val="0"/>
        <w:spacing w:before="0" w:after="0" w:line="60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（三）生态效益</w:t>
      </w:r>
    </w:p>
    <w:p>
      <w:pPr>
        <w:keepNext w:val="0"/>
        <w:keepLines w:val="0"/>
        <w:pageBreakBefore w:val="0"/>
        <w:widowControl w:val="0"/>
        <w:kinsoku/>
        <w:wordWrap/>
        <w:overflowPunct/>
        <w:topLinePunct w:val="0"/>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减少水土流失，保持生态，</w:t>
      </w:r>
      <w:r>
        <w:rPr>
          <w:rFonts w:hint="eastAsia" w:ascii="仿宋_GB2312" w:hAnsi="仿宋_GB2312" w:eastAsia="仿宋_GB2312" w:cs="仿宋_GB2312"/>
          <w:sz w:val="32"/>
          <w:szCs w:val="32"/>
        </w:rPr>
        <w:t>合理开发利用</w:t>
      </w:r>
      <w:r>
        <w:rPr>
          <w:rFonts w:hint="eastAsia" w:ascii="仿宋_GB2312" w:hAnsi="仿宋_GB2312" w:eastAsia="仿宋_GB2312" w:cs="仿宋_GB2312"/>
          <w:sz w:val="32"/>
          <w:szCs w:val="32"/>
          <w:lang w:eastAsia="zh-CN"/>
        </w:rPr>
        <w:t>土地</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促进当地甘蔗产业的发展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600" w:lineRule="exact"/>
        <w:ind w:right="0" w:rightChars="0" w:firstLine="608" w:firstLineChars="200"/>
        <w:jc w:val="both"/>
        <w:textAlignment w:val="auto"/>
        <w:rPr>
          <w:rFonts w:hint="eastAsia" w:ascii="黑体" w:hAnsi="黑体" w:eastAsia="黑体" w:cs="黑体"/>
          <w:b w:val="0"/>
          <w:bCs w:val="0"/>
          <w:spacing w:val="-8"/>
          <w:kern w:val="0"/>
          <w:sz w:val="32"/>
          <w:szCs w:val="32"/>
        </w:rPr>
      </w:pPr>
      <w:r>
        <w:rPr>
          <w:rFonts w:hint="eastAsia" w:ascii="黑体" w:hAnsi="黑体" w:eastAsia="黑体" w:cs="黑体"/>
          <w:b w:val="0"/>
          <w:bCs w:val="0"/>
          <w:spacing w:val="-8"/>
          <w:kern w:val="0"/>
          <w:sz w:val="32"/>
          <w:szCs w:val="32"/>
        </w:rPr>
        <w:t>十</w:t>
      </w:r>
      <w:r>
        <w:rPr>
          <w:rFonts w:hint="eastAsia" w:ascii="黑体" w:hAnsi="黑体" w:eastAsia="黑体" w:cs="黑体"/>
          <w:b w:val="0"/>
          <w:bCs w:val="0"/>
          <w:spacing w:val="-8"/>
          <w:kern w:val="0"/>
          <w:sz w:val="32"/>
          <w:szCs w:val="32"/>
          <w:lang w:val="en-US" w:eastAsia="zh-CN"/>
        </w:rPr>
        <w:t>二</w:t>
      </w:r>
      <w:r>
        <w:rPr>
          <w:rFonts w:hint="eastAsia" w:ascii="黑体" w:hAnsi="黑体" w:eastAsia="黑体" w:cs="黑体"/>
          <w:b w:val="0"/>
          <w:bCs w:val="0"/>
          <w:spacing w:val="-8"/>
          <w:kern w:val="0"/>
          <w:sz w:val="32"/>
          <w:szCs w:val="32"/>
        </w:rPr>
        <w:t>、绩效考核</w:t>
      </w:r>
    </w:p>
    <w:p>
      <w:pPr>
        <w:pStyle w:val="4"/>
        <w:keepNext w:val="0"/>
        <w:keepLines w:val="0"/>
        <w:pageBreakBefore w:val="0"/>
        <w:widowControl w:val="0"/>
        <w:kinsoku/>
        <w:wordWrap/>
        <w:overflowPunct/>
        <w:topLinePunct w:val="0"/>
        <w:bidi w:val="0"/>
        <w:spacing w:before="0" w:after="0" w:line="600" w:lineRule="exact"/>
        <w:ind w:left="0" w:leftChars="0" w:right="0" w:righ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绩效目标</w:t>
      </w:r>
    </w:p>
    <w:p>
      <w:pPr>
        <w:keepNext w:val="0"/>
        <w:keepLines w:val="0"/>
        <w:pageBreakBefore w:val="0"/>
        <w:widowControl w:val="0"/>
        <w:kinsoku/>
        <w:wordWrap/>
        <w:overflowPunct/>
        <w:topLinePunct w:val="0"/>
        <w:bidi w:val="0"/>
        <w:spacing w:line="60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双江自治县202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财政衔接</w:t>
      </w:r>
      <w:r>
        <w:rPr>
          <w:rFonts w:hint="eastAsia" w:ascii="仿宋_GB2312" w:hAnsi="仿宋_GB2312" w:eastAsia="仿宋_GB2312" w:cs="仿宋_GB2312"/>
          <w:color w:val="auto"/>
          <w:sz w:val="32"/>
          <w:szCs w:val="32"/>
        </w:rPr>
        <w:t>资金土地改良建设项目完成面积10000亩，辐射带动全县蔗农实施甘蔗机械化种植，降低生产成本投入，增加种植甘蔗收入，受益人口满意度≥95%。</w:t>
      </w:r>
    </w:p>
    <w:p>
      <w:pPr>
        <w:pStyle w:val="4"/>
        <w:keepNext w:val="0"/>
        <w:keepLines w:val="0"/>
        <w:pageBreakBefore w:val="0"/>
        <w:widowControl w:val="0"/>
        <w:numPr>
          <w:ilvl w:val="0"/>
          <w:numId w:val="2"/>
        </w:numPr>
        <w:kinsoku/>
        <w:wordWrap/>
        <w:overflowPunct/>
        <w:topLinePunct w:val="0"/>
        <w:bidi w:val="0"/>
        <w:spacing w:before="0" w:after="0" w:line="600" w:lineRule="exact"/>
        <w:ind w:right="0" w:righ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绩效考核办法</w:t>
      </w:r>
    </w:p>
    <w:p>
      <w:pPr>
        <w:numPr>
          <w:ilvl w:val="0"/>
          <w:numId w:val="0"/>
        </w:num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按照《国务院办公厅关于转发财政部、国务院扶贫办、国家发展改革委扶贫项目资金绩效管理办法的通知》（国办发〔2018〕35号）的通知要求，对《双江自治县2024年财政衔接资金甘蔗产业发展项目》进行绩效考核。</w:t>
      </w:r>
    </w:p>
    <w:p>
      <w:pPr>
        <w:keepNext w:val="0"/>
        <w:keepLines w:val="0"/>
        <w:pageBreakBefore w:val="0"/>
        <w:widowControl w:val="0"/>
        <w:kinsoku/>
        <w:wordWrap/>
        <w:overflowPunct/>
        <w:topLinePunct w:val="0"/>
        <w:bidi w:val="0"/>
        <w:spacing w:line="600" w:lineRule="exact"/>
        <w:ind w:left="0" w:leftChars="0" w:right="0" w:rightChars="0" w:firstLine="608"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8"/>
          <w:kern w:val="0"/>
          <w:sz w:val="32"/>
          <w:szCs w:val="32"/>
        </w:rPr>
        <w:t>十</w:t>
      </w:r>
      <w:r>
        <w:rPr>
          <w:rFonts w:hint="eastAsia" w:ascii="黑体" w:hAnsi="黑体" w:eastAsia="黑体" w:cs="黑体"/>
          <w:b w:val="0"/>
          <w:bCs w:val="0"/>
          <w:color w:val="auto"/>
          <w:spacing w:val="-8"/>
          <w:kern w:val="0"/>
          <w:sz w:val="32"/>
          <w:szCs w:val="32"/>
          <w:lang w:val="en-US" w:eastAsia="zh-CN"/>
        </w:rPr>
        <w:t>三</w:t>
      </w:r>
      <w:r>
        <w:rPr>
          <w:rFonts w:hint="eastAsia" w:ascii="黑体" w:hAnsi="黑体" w:eastAsia="黑体" w:cs="黑体"/>
          <w:b w:val="0"/>
          <w:bCs w:val="0"/>
          <w:color w:val="auto"/>
          <w:spacing w:val="-8"/>
          <w:kern w:val="0"/>
          <w:sz w:val="32"/>
          <w:szCs w:val="32"/>
        </w:rPr>
        <w:t>、保障措施</w:t>
      </w:r>
    </w:p>
    <w:p>
      <w:pPr>
        <w:keepNext w:val="0"/>
        <w:keepLines w:val="0"/>
        <w:pageBreakBefore w:val="0"/>
        <w:widowControl w:val="0"/>
        <w:kinsoku/>
        <w:wordWrap/>
        <w:overflowPunct/>
        <w:topLinePunct w:val="0"/>
        <w:bidi w:val="0"/>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（一）强化组织保障。</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县农业农村局成立</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sz w:val="32"/>
          <w:szCs w:val="32"/>
          <w:lang w:val="en-US" w:eastAsia="zh-CN"/>
        </w:rPr>
        <w:t>财政衔接资</w:t>
      </w:r>
      <w:r>
        <w:rPr>
          <w:rFonts w:hint="eastAsia" w:ascii="仿宋_GB2312" w:hAnsi="仿宋_GB2312" w:eastAsia="仿宋_GB2312" w:cs="仿宋_GB2312"/>
          <w:bCs/>
          <w:sz w:val="32"/>
          <w:szCs w:val="32"/>
          <w:highlight w:val="none"/>
        </w:rPr>
        <w:t>金</w:t>
      </w:r>
      <w:r>
        <w:rPr>
          <w:rFonts w:hint="eastAsia" w:ascii="仿宋_GB2312" w:hAnsi="仿宋_GB2312" w:eastAsia="仿宋_GB2312" w:cs="仿宋_GB2312"/>
          <w:bCs/>
          <w:sz w:val="32"/>
          <w:szCs w:val="32"/>
          <w:highlight w:val="none"/>
          <w:lang w:val="en-US" w:eastAsia="zh-CN"/>
        </w:rPr>
        <w:t>甘蔗产业发展</w:t>
      </w:r>
      <w:r>
        <w:rPr>
          <w:rFonts w:hint="eastAsia" w:ascii="仿宋_GB2312" w:hAnsi="仿宋_GB2312" w:eastAsia="仿宋_GB2312" w:cs="仿宋_GB2312"/>
          <w:bCs/>
          <w:sz w:val="32"/>
          <w:szCs w:val="32"/>
        </w:rPr>
        <w:t>项目</w:t>
      </w:r>
      <w:r>
        <w:rPr>
          <w:rFonts w:hint="eastAsia" w:ascii="仿宋_GB2312" w:hAnsi="仿宋_GB2312" w:eastAsia="仿宋_GB2312" w:cs="仿宋_GB2312"/>
          <w:sz w:val="32"/>
          <w:szCs w:val="32"/>
        </w:rPr>
        <w:t>实施领导小组，由</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农业农村局局长任组长，双江南华糖业有限公司总经理任副组长，县农业农村局分管甘蔗副局长、双江南华糖业有限公司原料副总经理，县农业农村局计划财务股负责人及发展规划与农田建设管理股负责人，县甘蔗技术推广站站长，双江南华糖业有限公司农务科科长为成员，负责项目组织协调、验收等工作。</w:t>
      </w:r>
    </w:p>
    <w:p>
      <w:pPr>
        <w:keepNext w:val="0"/>
        <w:keepLines w:val="0"/>
        <w:pageBreakBefore w:val="0"/>
        <w:widowControl w:val="0"/>
        <w:kinsoku/>
        <w:wordWrap/>
        <w:overflowPunct/>
        <w:topLinePunct w:val="0"/>
        <w:bidi w:val="0"/>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（二）强化资金保障。</w:t>
      </w:r>
      <w:r>
        <w:rPr>
          <w:rFonts w:hint="eastAsia" w:ascii="仿宋_GB2312" w:hAnsi="仿宋_GB2312" w:eastAsia="仿宋_GB2312" w:cs="仿宋_GB2312"/>
          <w:sz w:val="32"/>
          <w:szCs w:val="32"/>
        </w:rPr>
        <w:t>按照统筹规划、分步实施、多方筹措原则，通过政府支持一点、企业自筹一点的方式，创新投融资机制，加快形成财政优先保障、金融重点倾斜、企业参与的多元化投入保障机制，全力建设10000亩土地改良，实施甘蔗机械化种植。</w:t>
      </w:r>
    </w:p>
    <w:p>
      <w:pPr>
        <w:keepNext w:val="0"/>
        <w:keepLines w:val="0"/>
        <w:pageBreakBefore w:val="0"/>
        <w:widowControl w:val="0"/>
        <w:kinsoku/>
        <w:wordWrap/>
        <w:overflowPunct/>
        <w:topLinePunct w:val="0"/>
        <w:bidi w:val="0"/>
        <w:spacing w:line="60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（三）技术保障措施。</w:t>
      </w:r>
      <w:r>
        <w:rPr>
          <w:rFonts w:hint="eastAsia" w:ascii="仿宋_GB2312" w:hAnsi="仿宋_GB2312" w:eastAsia="仿宋_GB2312" w:cs="仿宋_GB2312"/>
          <w:sz w:val="32"/>
          <w:szCs w:val="32"/>
        </w:rPr>
        <w:t>建立技术服务体系，成立县级土地改良技术指导小组，由双江南华糖业有限公司原料副总经理赵国勇任组长，县甘蔗</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 xml:space="preserve">推广站站长陆昌强、双江南华糖业有限公司农务科科长陈国生任副组长，县甘蔗技术推广站职工、双江南华糖业有限公司农务科农务员为成员，提供技术支持及跟踪服务，为土地改良项目实施提供技术保障。 </w:t>
      </w:r>
    </w:p>
    <w:p>
      <w:pPr>
        <w:pageBreakBefore w:val="0"/>
        <w:kinsoku/>
        <w:wordWrap/>
        <w:overflowPunct/>
        <w:topLinePunct w:val="0"/>
        <w:bidi w:val="0"/>
        <w:spacing w:line="580" w:lineRule="exact"/>
        <w:ind w:left="0" w:leftChars="0" w:right="0" w:rightChars="0" w:firstLine="640" w:firstLineChars="200"/>
        <w:rPr>
          <w:rFonts w:hint="eastAsia" w:ascii="仿宋_GB2312" w:hAnsi="仿宋_GB2312" w:eastAsia="仿宋_GB2312" w:cs="仿宋_GB2312"/>
          <w:sz w:val="32"/>
          <w:szCs w:val="32"/>
        </w:rPr>
      </w:pPr>
    </w:p>
    <w:p>
      <w:pPr>
        <w:pageBreakBefore w:val="0"/>
        <w:kinsoku/>
        <w:wordWrap/>
        <w:overflowPunct/>
        <w:topLinePunct w:val="0"/>
        <w:bidi w:val="0"/>
        <w:spacing w:line="58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附件：绩效</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申报表</w:t>
      </w:r>
    </w:p>
    <w:p>
      <w:pPr>
        <w:pStyle w:val="4"/>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rPr>
      </w:pPr>
    </w:p>
    <w:p>
      <w:pPr>
        <w:pStyle w:val="4"/>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rPr>
      </w:pPr>
    </w:p>
    <w:tbl>
      <w:tblPr>
        <w:tblStyle w:val="9"/>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
        <w:gridCol w:w="936"/>
        <w:gridCol w:w="1015"/>
        <w:gridCol w:w="1849"/>
        <w:gridCol w:w="910"/>
        <w:gridCol w:w="777"/>
        <w:gridCol w:w="957"/>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060" w:type="dxa"/>
            <w:gridSpan w:val="8"/>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sz w:val="32"/>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-428625</wp:posOffset>
                      </wp:positionV>
                      <wp:extent cx="962025" cy="4476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962025" cy="447675"/>
                              </a:xfrm>
                              <a:prstGeom prst="rect">
                                <a:avLst/>
                              </a:prstGeom>
                              <a:solidFill>
                                <a:srgbClr val="FFFFFF"/>
                              </a:solidFill>
                              <a:ln>
                                <a:noFill/>
                              </a:ln>
                            </wps:spPr>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wps:txbx>
                            <wps:bodyPr upright="1"/>
                          </wps:wsp>
                        </a:graphicData>
                      </a:graphic>
                    </wp:anchor>
                  </w:drawing>
                </mc:Choice>
                <mc:Fallback>
                  <w:pict>
                    <v:shape id="_x0000_s1026" o:spid="_x0000_s1026" o:spt="202" type="#_x0000_t202" style="position:absolute;left:0pt;margin-left:-12.95pt;margin-top:-33.75pt;height:35.25pt;width:75.75pt;z-index:251660288;mso-width-relative:page;mso-height-relative:page;" fillcolor="#FFFFFF" filled="t" stroked="f" coordsize="21600,21600" o:gfxdata="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gvAKdcAAAAJAQAADwAAAAAAAAABACAAAAAiAAAAZHJzL2Rvd25yZXYueG1s&#10;UEsBAhQAFAAAAAgAh07iQH1roXXAAQAAdgMAAA4AAAAAAAAAAQAgAAAAJgEAAGRycy9lMm9Eb2Mu&#10;eG1sUEsFBgAAAAAGAAYAWQEAAFgFAAAAAA==&#10;">
                      <v:fill on="t" focussize="0,0"/>
                      <v:stroke on="f"/>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v:textbox>
                    </v:shape>
                  </w:pict>
                </mc:Fallback>
              </mc:AlternateContent>
            </w: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060" w:type="dxa"/>
            <w:gridSpan w:val="8"/>
            <w:tcBorders>
              <w:top w:val="nil"/>
              <w:left w:val="nil"/>
              <w:bottom w:val="single" w:color="000000" w:sz="4" w:space="0"/>
              <w:right w:val="nil"/>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8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双江自治县2024年甘蔗产业发展项目</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项目负责人及电话</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孔继红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0883-7621362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双江自治县农业农村局</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双江南华糖业有限公司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36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77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其中：财政拨款（每项资金的名称和规模）</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在蔗区实施土地改良（坡改梯、小改大）10000亩，每亩财政补助400元，并采用甘蔗机械化种植。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77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816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16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目标：全县建设土地改良10000亩，实施甘蔗机械化种植。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15"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建设土地改良（坡改梯、小改大）</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推广种植高糖品种，比例达</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每亩单产提高</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4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土地改良，台面宽度</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4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项目按时完工率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土地改良费用</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甘蔗单产达</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6吨/亩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nil"/>
              <w:right w:val="nil"/>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增加种植甘蔗收入</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2820万元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nil"/>
              <w:right w:val="nil"/>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49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辐射带动甘蔗种植户</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3600户以上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nil"/>
              <w:right w:val="nil"/>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4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tcBorders>
              <w:top w:val="nil"/>
              <w:left w:val="single" w:color="000000" w:sz="4" w:space="0"/>
              <w:bottom w:val="nil"/>
              <w:right w:val="nil"/>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44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化肥、农药使用量</w:t>
            </w:r>
          </w:p>
        </w:tc>
        <w:tc>
          <w:tcPr>
            <w:tcW w:w="1718"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比上年减少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tcBorders>
              <w:top w:val="nil"/>
              <w:left w:val="single" w:color="000000" w:sz="4" w:space="0"/>
              <w:bottom w:val="nil"/>
              <w:right w:val="nil"/>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可持续影响标</w:t>
            </w:r>
          </w:p>
        </w:tc>
        <w:tc>
          <w:tcPr>
            <w:tcW w:w="4493" w:type="dxa"/>
            <w:gridSpan w:val="4"/>
            <w:tcBorders>
              <w:top w:val="nil"/>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增加甘蔗种植户收入</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49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受益人口满意度</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4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98" w:type="dxa"/>
            <w:tcBorders>
              <w:top w:val="single" w:color="000000" w:sz="4" w:space="0"/>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经办人：</w:t>
            </w:r>
          </w:p>
        </w:tc>
        <w:tc>
          <w:tcPr>
            <w:tcW w:w="1015" w:type="dxa"/>
            <w:tcBorders>
              <w:top w:val="single" w:color="000000" w:sz="4" w:space="0"/>
              <w:left w:val="nil"/>
              <w:bottom w:val="nil"/>
              <w:right w:val="nil"/>
            </w:tcBorders>
            <w:shd w:val="clear" w:color="auto" w:fill="FFFFFF"/>
            <w:noWrap w:val="0"/>
            <w:vAlign w:val="center"/>
          </w:tcPr>
          <w:p>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陆昌强</w:t>
            </w:r>
          </w:p>
        </w:tc>
        <w:tc>
          <w:tcPr>
            <w:tcW w:w="2759" w:type="dxa"/>
            <w:gridSpan w:val="2"/>
            <w:tcBorders>
              <w:top w:val="single" w:color="000000" w:sz="4" w:space="0"/>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主要负责人：孔继红</w:t>
            </w:r>
          </w:p>
        </w:tc>
        <w:tc>
          <w:tcPr>
            <w:tcW w:w="3452" w:type="dxa"/>
            <w:gridSpan w:val="3"/>
            <w:tcBorders>
              <w:top w:val="single" w:color="000000" w:sz="4" w:space="0"/>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上报时间：2023年12月20日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60" w:type="dxa"/>
            <w:gridSpan w:val="8"/>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注：各地请根据实际情况，从上述绩效指标中选择适合的填报（可结合已下达的中央对地方专项转移支付绩效指标），也可自行增加或适当调整。指标设置要突出脱贫成效。</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EA8E7"/>
    <w:multiLevelType w:val="singleLevel"/>
    <w:tmpl w:val="EA9EA8E7"/>
    <w:lvl w:ilvl="0" w:tentative="0">
      <w:start w:val="2"/>
      <w:numFmt w:val="chineseCounting"/>
      <w:suff w:val="nothing"/>
      <w:lvlText w:val="（%1）"/>
      <w:lvlJc w:val="left"/>
      <w:rPr>
        <w:rFonts w:hint="eastAsia"/>
      </w:rPr>
    </w:lvl>
  </w:abstractNum>
  <w:abstractNum w:abstractNumId="1">
    <w:nsid w:val="7F92AB3F"/>
    <w:multiLevelType w:val="singleLevel"/>
    <w:tmpl w:val="7F92AB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DA4MGE1NWEwZWQ1ODk3NzM4NWY1MmJjNjQ5MTgifQ=="/>
  </w:docVars>
  <w:rsids>
    <w:rsidRoot w:val="00000000"/>
    <w:rsid w:val="00416146"/>
    <w:rsid w:val="03B51A2C"/>
    <w:rsid w:val="03CB5DC8"/>
    <w:rsid w:val="03DF62C8"/>
    <w:rsid w:val="06826764"/>
    <w:rsid w:val="09265E95"/>
    <w:rsid w:val="0A7809B7"/>
    <w:rsid w:val="0BCC4649"/>
    <w:rsid w:val="0D49663A"/>
    <w:rsid w:val="0E5B0EE9"/>
    <w:rsid w:val="170C7292"/>
    <w:rsid w:val="18001FEB"/>
    <w:rsid w:val="1BD42390"/>
    <w:rsid w:val="1CA22AA1"/>
    <w:rsid w:val="1D091942"/>
    <w:rsid w:val="1D39612A"/>
    <w:rsid w:val="22D8603F"/>
    <w:rsid w:val="23495A2A"/>
    <w:rsid w:val="245C4A4D"/>
    <w:rsid w:val="27EE5706"/>
    <w:rsid w:val="28E71554"/>
    <w:rsid w:val="2D5E1836"/>
    <w:rsid w:val="2EA67F37"/>
    <w:rsid w:val="2FB63264"/>
    <w:rsid w:val="33A8448A"/>
    <w:rsid w:val="35E2779D"/>
    <w:rsid w:val="35ED19A9"/>
    <w:rsid w:val="38087FD2"/>
    <w:rsid w:val="38694B1D"/>
    <w:rsid w:val="3987794A"/>
    <w:rsid w:val="3E7358EE"/>
    <w:rsid w:val="3F235E30"/>
    <w:rsid w:val="42932EC2"/>
    <w:rsid w:val="459E05CA"/>
    <w:rsid w:val="45DF3881"/>
    <w:rsid w:val="470D3C59"/>
    <w:rsid w:val="479A6DEC"/>
    <w:rsid w:val="4A4D45D6"/>
    <w:rsid w:val="4DE56759"/>
    <w:rsid w:val="4E404914"/>
    <w:rsid w:val="4E48574F"/>
    <w:rsid w:val="51B573C7"/>
    <w:rsid w:val="534E758D"/>
    <w:rsid w:val="5475139F"/>
    <w:rsid w:val="55A67315"/>
    <w:rsid w:val="594100C1"/>
    <w:rsid w:val="5C870ACA"/>
    <w:rsid w:val="5F004838"/>
    <w:rsid w:val="60AE428E"/>
    <w:rsid w:val="647924D6"/>
    <w:rsid w:val="65705127"/>
    <w:rsid w:val="69775412"/>
    <w:rsid w:val="6C701FB4"/>
    <w:rsid w:val="6EB32A89"/>
    <w:rsid w:val="6F1D48A7"/>
    <w:rsid w:val="6F9235DC"/>
    <w:rsid w:val="75EDF584"/>
    <w:rsid w:val="7E8E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图表目录1"/>
    <w:basedOn w:val="12"/>
    <w:next w:val="12"/>
    <w:qFormat/>
    <w:uiPriority w:val="0"/>
    <w:pPr>
      <w:ind w:left="200" w:leftChars="200" w:hanging="200" w:hanging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4978</Words>
  <Characters>5940</Characters>
  <Lines>0</Lines>
  <Paragraphs>0</Paragraphs>
  <TotalTime>3</TotalTime>
  <ScaleCrop>false</ScaleCrop>
  <LinksUpToDate>false</LinksUpToDate>
  <CharactersWithSpaces>6021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2022-06-07T15:52:00Z</dcterms:created>
  <dc:creator>Administrator</dc:creator>
  <cp:lastModifiedBy>王双麟</cp:lastModifiedBy>
  <dcterms:modified xsi:type="dcterms:W3CDTF">2024-07-16T01:58:44Z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69B225088182454C8E480ED901C5C555_13</vt:lpwstr>
  </property>
</Properties>
</file>