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15"/>
        <w:rPr>
          <w:rFonts w:ascii="方正小标宋_GBK"/>
          <w:sz w:val="33"/>
        </w:rPr>
      </w:pPr>
      <w:r>
        <w:br w:type="column"/>
      </w:r>
    </w:p>
    <w:p>
      <w:pPr>
        <w:spacing w:before="0"/>
        <w:ind w:left="860" w:right="0" w:firstLine="0"/>
        <w:jc w:val="left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  <w:lang w:eastAsia="zh-CN"/>
        </w:rPr>
        <w:t>双江自治县</w:t>
      </w:r>
      <w:r>
        <w:rPr>
          <w:rFonts w:hint="eastAsia" w:ascii="方正小标宋_GBK" w:eastAsia="方正小标宋_GBK"/>
          <w:sz w:val="32"/>
        </w:rPr>
        <w:t>重大建设项目领域基层政务公开标准目录</w:t>
      </w:r>
    </w:p>
    <w:p>
      <w:pPr>
        <w:spacing w:after="0"/>
        <w:jc w:val="left"/>
        <w:rPr>
          <w:rFonts w:hint="eastAsia" w:ascii="方正小标宋_GBK" w:eastAsia="方正小标宋_GBK"/>
          <w:sz w:val="32"/>
        </w:rPr>
        <w:sectPr>
          <w:footerReference r:id="rId5" w:type="default"/>
          <w:pgSz w:w="16840" w:h="11910" w:orient="landscape"/>
          <w:pgMar w:top="1040" w:right="580" w:bottom="1300" w:left="58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equalWidth="0" w:num="2">
            <w:col w:w="1741" w:space="2358"/>
            <w:col w:w="11581"/>
          </w:cols>
        </w:sectPr>
      </w:pPr>
    </w:p>
    <w:p>
      <w:pPr>
        <w:pStyle w:val="2"/>
        <w:spacing w:before="5"/>
        <w:rPr>
          <w:rFonts w:ascii="方正小标宋_GBK"/>
          <w:sz w:val="19"/>
        </w:rPr>
      </w:pPr>
    </w:p>
    <w:tbl>
      <w:tblPr>
        <w:tblStyle w:val="3"/>
        <w:tblW w:w="15458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1639"/>
        <w:gridCol w:w="2150"/>
        <w:gridCol w:w="1500"/>
        <w:gridCol w:w="913"/>
        <w:gridCol w:w="3137"/>
        <w:gridCol w:w="600"/>
        <w:gridCol w:w="700"/>
        <w:gridCol w:w="675"/>
        <w:gridCol w:w="625"/>
        <w:gridCol w:w="613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FFFFFF" w:themeFill="background1"/>
          </w:tcPr>
          <w:p>
            <w:pPr>
              <w:pStyle w:val="8"/>
              <w:spacing w:before="181" w:line="180" w:lineRule="auto"/>
              <w:ind w:left="132" w:right="122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>
            <w:pPr>
              <w:pStyle w:val="8"/>
              <w:spacing w:line="260" w:lineRule="exact"/>
              <w:ind w:left="360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公开事项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>
            <w:pPr>
              <w:pStyle w:val="8"/>
              <w:spacing w:before="118" w:line="325" w:lineRule="exact"/>
              <w:ind w:left="717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公开内容</w:t>
            </w:r>
          </w:p>
          <w:p>
            <w:pPr>
              <w:pStyle w:val="8"/>
              <w:spacing w:line="325" w:lineRule="exact"/>
              <w:ind w:left="717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（要素）</w:t>
            </w:r>
          </w:p>
        </w:tc>
        <w:tc>
          <w:tcPr>
            <w:tcW w:w="2150" w:type="dxa"/>
            <w:vMerge w:val="restart"/>
            <w:shd w:val="clear" w:color="auto" w:fill="FFFFFF" w:themeFill="background1"/>
          </w:tcPr>
          <w:p>
            <w:pPr>
              <w:pStyle w:val="8"/>
              <w:spacing w:before="9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"/>
              <w:ind w:left="740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公开依据</w:t>
            </w:r>
          </w:p>
        </w:tc>
        <w:tc>
          <w:tcPr>
            <w:tcW w:w="1500" w:type="dxa"/>
            <w:vMerge w:val="restart"/>
            <w:shd w:val="clear" w:color="auto" w:fill="FFFFFF" w:themeFill="background1"/>
          </w:tcPr>
          <w:p>
            <w:pPr>
              <w:pStyle w:val="8"/>
              <w:spacing w:before="9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"/>
              <w:ind w:left="328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公开时限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>
            <w:pPr>
              <w:pStyle w:val="8"/>
              <w:spacing w:before="181" w:line="180" w:lineRule="auto"/>
              <w:ind w:left="317" w:right="97" w:hanging="209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公开主体</w:t>
            </w:r>
          </w:p>
        </w:tc>
        <w:tc>
          <w:tcPr>
            <w:tcW w:w="3137" w:type="dxa"/>
            <w:vMerge w:val="restart"/>
            <w:shd w:val="clear" w:color="auto" w:fill="FFFFFF" w:themeFill="background1"/>
          </w:tcPr>
          <w:p>
            <w:pPr>
              <w:pStyle w:val="8"/>
              <w:spacing w:line="228" w:lineRule="exact"/>
              <w:ind w:left="106" w:right="98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公开渠道和载体</w:t>
            </w:r>
          </w:p>
        </w:tc>
        <w:tc>
          <w:tcPr>
            <w:tcW w:w="1300" w:type="dxa"/>
            <w:gridSpan w:val="2"/>
            <w:shd w:val="clear" w:color="auto" w:fill="FFFFFF" w:themeFill="background1"/>
          </w:tcPr>
          <w:p>
            <w:pPr>
              <w:pStyle w:val="8"/>
              <w:spacing w:line="260" w:lineRule="exact"/>
              <w:ind w:left="376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公开对象</w:t>
            </w: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spacing w:line="260" w:lineRule="exact"/>
              <w:ind w:left="259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公开方式</w:t>
            </w:r>
          </w:p>
        </w:tc>
        <w:tc>
          <w:tcPr>
            <w:tcW w:w="1483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14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一级</w:t>
            </w:r>
          </w:p>
          <w:p>
            <w:pPr>
              <w:pStyle w:val="8"/>
              <w:spacing w:line="241" w:lineRule="exact"/>
              <w:ind w:left="14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87" w:right="78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二级事</w:t>
            </w:r>
          </w:p>
          <w:p>
            <w:pPr>
              <w:pStyle w:val="8"/>
              <w:spacing w:line="241" w:lineRule="exact"/>
              <w:ind w:left="6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9"/>
                <w:sz w:val="21"/>
              </w:rPr>
              <w:t>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>
            <w:pPr>
              <w:pStyle w:val="8"/>
              <w:spacing w:before="114"/>
              <w:ind w:left="89" w:right="81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全社会</w:t>
            </w:r>
          </w:p>
        </w:tc>
        <w:tc>
          <w:tcPr>
            <w:tcW w:w="700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16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特定</w:t>
            </w:r>
          </w:p>
          <w:p>
            <w:pPr>
              <w:pStyle w:val="8"/>
              <w:spacing w:line="241" w:lineRule="exact"/>
              <w:ind w:left="16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群体</w:t>
            </w:r>
          </w:p>
        </w:tc>
        <w:tc>
          <w:tcPr>
            <w:tcW w:w="675" w:type="dxa"/>
            <w:shd w:val="clear" w:color="auto" w:fill="FFFFFF" w:themeFill="background1"/>
          </w:tcPr>
          <w:p>
            <w:pPr>
              <w:pStyle w:val="8"/>
              <w:spacing w:before="114"/>
              <w:ind w:left="94" w:right="90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主动</w:t>
            </w:r>
          </w:p>
        </w:tc>
        <w:tc>
          <w:tcPr>
            <w:tcW w:w="62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spacing w:line="299" w:lineRule="exact"/>
              <w:ind w:left="121" w:right="114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依申</w:t>
            </w:r>
          </w:p>
          <w:p>
            <w:pPr>
              <w:pStyle w:val="8"/>
              <w:spacing w:line="241" w:lineRule="exact"/>
              <w:ind w:left="5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9"/>
                <w:sz w:val="21"/>
              </w:rPr>
              <w:t>请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小标宋_GBK" w:eastAsia="方正小标宋_GBK"/>
                <w:w w:val="99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小标宋_GBK" w:eastAsia="方正小标宋_GBK"/>
                <w:w w:val="99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76" w:type="dxa"/>
            <w:shd w:val="clear" w:color="auto" w:fill="FFFFFF" w:themeFill="background1"/>
          </w:tcPr>
          <w:p>
            <w:pPr>
              <w:pStyle w:val="8"/>
              <w:spacing w:before="52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1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8" w:right="97"/>
              <w:rPr>
                <w:sz w:val="15"/>
              </w:rPr>
            </w:pPr>
            <w:r>
              <w:rPr>
                <w:sz w:val="15"/>
              </w:rPr>
              <w:t>批准服务信息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2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办事指南</w:t>
            </w:r>
          </w:p>
        </w:tc>
        <w:tc>
          <w:tcPr>
            <w:tcW w:w="1639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8" w:right="99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申报材料清单、批准流程、办理</w:t>
            </w:r>
            <w:r>
              <w:rPr>
                <w:spacing w:val="-8"/>
                <w:sz w:val="15"/>
              </w:rPr>
              <w:t>时限、受理机构联系方式、申报</w:t>
            </w:r>
            <w:r>
              <w:rPr>
                <w:sz w:val="15"/>
              </w:rPr>
              <w:t>要求等</w:t>
            </w:r>
          </w:p>
        </w:tc>
        <w:tc>
          <w:tcPr>
            <w:tcW w:w="2150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6" w:right="93"/>
              <w:jc w:val="both"/>
              <w:rPr>
                <w:sz w:val="15"/>
              </w:rPr>
            </w:pPr>
            <w:r>
              <w:rPr>
                <w:sz w:val="15"/>
              </w:rPr>
              <w:t>《</w:t>
            </w:r>
            <w:r>
              <w:rPr>
                <w:rFonts w:hint="eastAsia"/>
                <w:sz w:val="15"/>
                <w:lang w:eastAsia="zh-CN"/>
              </w:rPr>
              <w:t>关于全面推进政务公开工作的意见</w:t>
            </w:r>
            <w:r>
              <w:rPr>
                <w:spacing w:val="-52"/>
                <w:sz w:val="15"/>
              </w:rPr>
              <w:t>》</w:t>
            </w:r>
            <w:r>
              <w:rPr>
                <w:sz w:val="15"/>
              </w:rPr>
              <w:t>（中办发</w:t>
            </w:r>
            <w:r>
              <w:rPr>
                <w:rFonts w:ascii="Times New Roman" w:eastAsia="Times New Roman"/>
                <w:sz w:val="15"/>
              </w:rPr>
              <w:t xml:space="preserve">[2016]8 </w:t>
            </w:r>
            <w:r>
              <w:rPr>
                <w:sz w:val="15"/>
              </w:rPr>
              <w:t>号</w:t>
            </w:r>
            <w:r>
              <w:rPr>
                <w:spacing w:val="-104"/>
                <w:sz w:val="15"/>
              </w:rPr>
              <w:t>）</w:t>
            </w:r>
            <w:r>
              <w:rPr>
                <w:sz w:val="15"/>
              </w:rPr>
              <w:t>《关于推进重大建设项目批准和实施领域</w:t>
            </w:r>
            <w:r>
              <w:rPr>
                <w:spacing w:val="-1"/>
                <w:w w:val="95"/>
                <w:sz w:val="15"/>
              </w:rPr>
              <w:t>政府信息公开的意见》</w:t>
            </w:r>
            <w:r>
              <w:rPr>
                <w:spacing w:val="7"/>
                <w:w w:val="95"/>
                <w:sz w:val="15"/>
              </w:rPr>
              <w:t>（</w:t>
            </w:r>
            <w:r>
              <w:rPr>
                <w:spacing w:val="1"/>
                <w:w w:val="95"/>
                <w:sz w:val="15"/>
              </w:rPr>
              <w:t>国办发</w:t>
            </w:r>
          </w:p>
          <w:p>
            <w:pPr>
              <w:pStyle w:val="8"/>
              <w:spacing w:line="191" w:lineRule="exact"/>
              <w:ind w:left="106"/>
              <w:jc w:val="both"/>
              <w:rPr>
                <w:sz w:val="15"/>
              </w:rPr>
            </w:pPr>
            <w:r>
              <w:rPr>
                <w:sz w:val="15"/>
              </w:rPr>
              <w:t>〔</w:t>
            </w:r>
            <w:r>
              <w:rPr>
                <w:rFonts w:ascii="Times New Roman" w:eastAsia="Times New Roman"/>
                <w:sz w:val="15"/>
              </w:rPr>
              <w:t>2017</w:t>
            </w:r>
            <w:r>
              <w:rPr>
                <w:sz w:val="15"/>
              </w:rPr>
              <w:t>〕</w:t>
            </w:r>
            <w:r>
              <w:rPr>
                <w:rFonts w:ascii="Times New Roman" w:eastAsia="Times New Roman"/>
                <w:sz w:val="15"/>
              </w:rPr>
              <w:t xml:space="preserve">94 </w:t>
            </w:r>
            <w:r>
              <w:rPr>
                <w:sz w:val="15"/>
              </w:rPr>
              <w:t>号）</w:t>
            </w: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pStyle w:val="8"/>
              <w:spacing w:before="42"/>
              <w:ind w:left="107"/>
              <w:rPr>
                <w:sz w:val="15"/>
              </w:rPr>
            </w:pPr>
            <w:r>
              <w:rPr>
                <w:sz w:val="15"/>
              </w:rPr>
              <w:t>实时公开</w:t>
            </w:r>
          </w:p>
        </w:tc>
        <w:tc>
          <w:tcPr>
            <w:tcW w:w="913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6" w:right="97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37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8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■纸质媒体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9"/>
              </w:tabs>
              <w:spacing w:before="48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公开查阅点 ■政务服务中心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9"/>
              </w:tabs>
              <w:spacing w:before="48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便民服务站 □入户/现场</w:t>
            </w:r>
          </w:p>
          <w:p>
            <w:pPr>
              <w:pStyle w:val="8"/>
              <w:spacing w:before="47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48" w:line="177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600" w:type="dxa"/>
            <w:shd w:val="clear" w:color="auto" w:fill="FFFFFF" w:themeFill="background1"/>
          </w:tcPr>
          <w:p>
            <w:pPr>
              <w:pStyle w:val="8"/>
              <w:spacing w:before="10"/>
              <w:rPr>
                <w:rFonts w:ascii="方正小标宋_GBK"/>
                <w:sz w:val="34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0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>
            <w:pPr>
              <w:pStyle w:val="8"/>
              <w:spacing w:before="10"/>
              <w:rPr>
                <w:rFonts w:ascii="方正小标宋_GBK"/>
                <w:sz w:val="34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2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both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76" w:type="dxa"/>
            <w:shd w:val="clear" w:color="auto" w:fill="FFFFFF" w:themeFill="background1"/>
          </w:tcPr>
          <w:p>
            <w:pPr>
              <w:pStyle w:val="8"/>
              <w:spacing w:before="52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2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6" w:right="98"/>
              <w:rPr>
                <w:sz w:val="15"/>
              </w:rPr>
            </w:pPr>
            <w:r>
              <w:rPr>
                <w:sz w:val="15"/>
              </w:rPr>
              <w:t>办理过程信息</w:t>
            </w:r>
          </w:p>
        </w:tc>
        <w:tc>
          <w:tcPr>
            <w:tcW w:w="1639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8" w:right="37"/>
              <w:rPr>
                <w:sz w:val="15"/>
              </w:rPr>
            </w:pPr>
            <w:r>
              <w:rPr>
                <w:sz w:val="15"/>
              </w:rPr>
              <w:t>事项名称、事项办理部门、办理进展等</w:t>
            </w:r>
          </w:p>
        </w:tc>
        <w:tc>
          <w:tcPr>
            <w:tcW w:w="2150" w:type="dxa"/>
            <w:shd w:val="clear" w:color="auto" w:fill="FFFFFF" w:themeFill="background1"/>
          </w:tcPr>
          <w:p>
            <w:pPr>
              <w:pStyle w:val="8"/>
              <w:spacing w:before="42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w w:val="95"/>
                <w:sz w:val="15"/>
              </w:rPr>
              <w:t>《</w:t>
            </w:r>
            <w:r>
              <w:rPr>
                <w:rFonts w:hint="eastAsia"/>
                <w:spacing w:val="-26"/>
                <w:w w:val="95"/>
                <w:sz w:val="15"/>
                <w:lang w:eastAsia="zh-CN"/>
              </w:rPr>
              <w:t>关于全面推进政务公开工作的意见</w:t>
            </w:r>
            <w:r>
              <w:rPr>
                <w:spacing w:val="-30"/>
                <w:w w:val="95"/>
                <w:sz w:val="15"/>
              </w:rPr>
              <w:t>》《关于推</w:t>
            </w:r>
            <w:r>
              <w:rPr>
                <w:spacing w:val="-29"/>
                <w:sz w:val="15"/>
              </w:rPr>
              <w:t>进重大建设项目批准和实施领域</w:t>
            </w:r>
            <w:r>
              <w:rPr>
                <w:sz w:val="15"/>
              </w:rPr>
              <w:t>政府信息公开的意见》</w:t>
            </w: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pStyle w:val="8"/>
              <w:spacing w:before="42"/>
              <w:ind w:left="107"/>
              <w:rPr>
                <w:sz w:val="15"/>
              </w:rPr>
            </w:pPr>
            <w:r>
              <w:rPr>
                <w:sz w:val="15"/>
              </w:rPr>
              <w:t>及时公开</w:t>
            </w:r>
          </w:p>
        </w:tc>
        <w:tc>
          <w:tcPr>
            <w:tcW w:w="913" w:type="dxa"/>
            <w:shd w:val="clear" w:color="auto" w:fill="FFFFFF" w:themeFill="background1"/>
          </w:tcPr>
          <w:p>
            <w:pPr>
              <w:spacing w:before="42" w:line="300" w:lineRule="auto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37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8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7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48" w:line="178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60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5"/>
              <w:rPr>
                <w:rFonts w:ascii="方正小标宋_GBK"/>
                <w:sz w:val="8"/>
              </w:rPr>
            </w:pPr>
          </w:p>
          <w:p>
            <w:pPr>
              <w:pStyle w:val="8"/>
              <w:spacing w:line="300" w:lineRule="auto"/>
              <w:ind w:left="106" w:right="174"/>
              <w:rPr>
                <w:sz w:val="15"/>
              </w:rPr>
            </w:pPr>
            <w:r>
              <w:rPr>
                <w:sz w:val="15"/>
              </w:rPr>
              <w:t>项目单位</w:t>
            </w:r>
          </w:p>
        </w:tc>
        <w:tc>
          <w:tcPr>
            <w:tcW w:w="675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spacing w:before="10"/>
              <w:rPr>
                <w:rFonts w:ascii="方正小标宋_GBK"/>
                <w:sz w:val="34"/>
              </w:rPr>
            </w:pPr>
          </w:p>
          <w:p>
            <w:pPr>
              <w:pStyle w:val="8"/>
              <w:ind w:left="202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ind w:left="202"/>
              <w:rPr>
                <w:rFonts w:ascii="仿宋" w:hAnsi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76" w:type="dxa"/>
            <w:shd w:val="clear" w:color="auto" w:fill="FFFFFF" w:themeFill="background1"/>
          </w:tcPr>
          <w:p>
            <w:pPr>
              <w:pStyle w:val="8"/>
              <w:spacing w:before="51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3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1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咨询监督</w:t>
            </w:r>
          </w:p>
        </w:tc>
        <w:tc>
          <w:tcPr>
            <w:tcW w:w="1639" w:type="dxa"/>
            <w:shd w:val="clear" w:color="auto" w:fill="FFFFFF" w:themeFill="background1"/>
          </w:tcPr>
          <w:p>
            <w:pPr>
              <w:pStyle w:val="8"/>
              <w:spacing w:before="41"/>
              <w:ind w:left="108"/>
              <w:rPr>
                <w:sz w:val="15"/>
              </w:rPr>
            </w:pPr>
            <w:r>
              <w:rPr>
                <w:sz w:val="15"/>
              </w:rPr>
              <w:t>咨询电话、监督投诉电话等</w:t>
            </w:r>
          </w:p>
        </w:tc>
        <w:tc>
          <w:tcPr>
            <w:tcW w:w="2150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w w:val="95"/>
                <w:sz w:val="15"/>
              </w:rPr>
              <w:t>《</w:t>
            </w:r>
            <w:r>
              <w:rPr>
                <w:rFonts w:hint="eastAsia"/>
                <w:spacing w:val="-26"/>
                <w:w w:val="95"/>
                <w:sz w:val="15"/>
                <w:lang w:eastAsia="zh-CN"/>
              </w:rPr>
              <w:t>关于全面推进政务公开工作的意见</w:t>
            </w:r>
            <w:r>
              <w:rPr>
                <w:spacing w:val="-30"/>
                <w:w w:val="95"/>
                <w:sz w:val="15"/>
              </w:rPr>
              <w:t>》《关于推</w:t>
            </w:r>
            <w:r>
              <w:rPr>
                <w:spacing w:val="-29"/>
                <w:sz w:val="15"/>
              </w:rPr>
              <w:t>进重大建设项目批准和实施领域</w:t>
            </w:r>
            <w:r>
              <w:rPr>
                <w:sz w:val="15"/>
              </w:rPr>
              <w:t>政府信息公开的意见》</w:t>
            </w: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pStyle w:val="8"/>
              <w:spacing w:before="41"/>
              <w:ind w:left="107"/>
              <w:rPr>
                <w:sz w:val="15"/>
              </w:rPr>
            </w:pPr>
            <w:r>
              <w:rPr>
                <w:sz w:val="15"/>
              </w:rPr>
              <w:t>实时公开</w:t>
            </w:r>
          </w:p>
        </w:tc>
        <w:tc>
          <w:tcPr>
            <w:tcW w:w="913" w:type="dxa"/>
            <w:shd w:val="clear" w:color="auto" w:fill="FFFFFF" w:themeFill="background1"/>
          </w:tcPr>
          <w:p>
            <w:pPr>
              <w:spacing w:before="41" w:line="300" w:lineRule="auto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37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59"/>
                <w:tab w:val="left" w:pos="1157"/>
              </w:tabs>
              <w:spacing w:before="41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8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■纸质媒体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59"/>
              </w:tabs>
              <w:spacing w:before="48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公开查阅点 ■政务服务中心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59"/>
              </w:tabs>
              <w:spacing w:before="48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便民服务站 □入户/现场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59"/>
              </w:tabs>
              <w:spacing w:before="48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47" w:line="178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600" w:type="dxa"/>
            <w:shd w:val="clear" w:color="auto" w:fill="FFFFFF" w:themeFill="background1"/>
          </w:tcPr>
          <w:p>
            <w:pPr>
              <w:pStyle w:val="8"/>
              <w:spacing w:before="12"/>
              <w:rPr>
                <w:rFonts w:ascii="方正小标宋_GBK"/>
                <w:sz w:val="34"/>
              </w:rPr>
            </w:pPr>
          </w:p>
          <w:p>
            <w:pPr>
              <w:pStyle w:val="8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0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>
            <w:pPr>
              <w:pStyle w:val="8"/>
              <w:spacing w:before="12"/>
              <w:rPr>
                <w:rFonts w:ascii="方正小标宋_GBK"/>
                <w:sz w:val="34"/>
              </w:rPr>
            </w:pPr>
          </w:p>
          <w:p>
            <w:pPr>
              <w:pStyle w:val="8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2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76" w:type="dxa"/>
            <w:shd w:val="clear" w:color="auto" w:fill="FFFFFF" w:themeFill="background1"/>
          </w:tcPr>
          <w:p>
            <w:pPr>
              <w:pStyle w:val="8"/>
              <w:spacing w:before="51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4</w:t>
            </w:r>
          </w:p>
        </w:tc>
        <w:tc>
          <w:tcPr>
            <w:tcW w:w="707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8" w:right="97"/>
              <w:rPr>
                <w:sz w:val="15"/>
              </w:rPr>
            </w:pPr>
            <w:r>
              <w:rPr>
                <w:sz w:val="15"/>
              </w:rPr>
              <w:t>批准结果信息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6" w:right="98"/>
              <w:jc w:val="both"/>
              <w:rPr>
                <w:sz w:val="15"/>
              </w:rPr>
            </w:pPr>
            <w:r>
              <w:rPr>
                <w:sz w:val="15"/>
              </w:rPr>
              <w:t>政府投资项目建议书审批</w:t>
            </w:r>
          </w:p>
        </w:tc>
        <w:tc>
          <w:tcPr>
            <w:tcW w:w="1639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8" w:right="22"/>
              <w:rPr>
                <w:sz w:val="15"/>
              </w:rPr>
            </w:pPr>
            <w:r>
              <w:rPr>
                <w:spacing w:val="-11"/>
                <w:sz w:val="15"/>
              </w:rPr>
              <w:t>审批结果、批复时间、批复文号、</w:t>
            </w:r>
            <w:r>
              <w:rPr>
                <w:spacing w:val="-6"/>
                <w:sz w:val="15"/>
              </w:rPr>
              <w:t>批复单位、项目名称、项目统一代码等</w:t>
            </w:r>
          </w:p>
        </w:tc>
        <w:tc>
          <w:tcPr>
            <w:tcW w:w="2150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/>
                <w:w w:val="95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w w:val="95"/>
                <w:sz w:val="15"/>
              </w:rPr>
              <w:t>《</w:t>
            </w:r>
            <w:r>
              <w:rPr>
                <w:rFonts w:hint="eastAsia"/>
                <w:spacing w:val="-26"/>
                <w:w w:val="95"/>
                <w:sz w:val="15"/>
                <w:lang w:eastAsia="zh-CN"/>
              </w:rPr>
              <w:t>关于全面推进政务公开工作的意见</w:t>
            </w:r>
            <w:r>
              <w:rPr>
                <w:spacing w:val="-30"/>
                <w:w w:val="95"/>
                <w:sz w:val="15"/>
              </w:rPr>
              <w:t>》《关于推</w:t>
            </w:r>
            <w:r>
              <w:rPr>
                <w:spacing w:val="-29"/>
                <w:sz w:val="15"/>
              </w:rPr>
              <w:t>进重大建设项目批准和实施领域</w:t>
            </w:r>
            <w:r>
              <w:rPr>
                <w:sz w:val="15"/>
              </w:rPr>
              <w:t>政府信息公开的意见》</w:t>
            </w: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pStyle w:val="8"/>
              <w:spacing w:before="41" w:line="300" w:lineRule="auto"/>
              <w:ind w:left="107" w:right="97"/>
              <w:jc w:val="both"/>
              <w:rPr>
                <w:sz w:val="15"/>
              </w:rPr>
            </w:pPr>
            <w:r>
              <w:rPr>
                <w:spacing w:val="-7"/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pacing w:val="-5"/>
                <w:sz w:val="15"/>
              </w:rPr>
              <w:t>个工作</w:t>
            </w:r>
            <w:r>
              <w:rPr>
                <w:spacing w:val="-10"/>
                <w:sz w:val="15"/>
              </w:rPr>
              <w:t>日内公开；其中行政</w:t>
            </w:r>
            <w:r>
              <w:rPr>
                <w:spacing w:val="-11"/>
                <w:sz w:val="15"/>
              </w:rPr>
              <w:t>许可、行政处罚事项</w:t>
            </w:r>
            <w:r>
              <w:rPr>
                <w:spacing w:val="7"/>
                <w:sz w:val="15"/>
              </w:rPr>
              <w:t>应自作出行政决定</w:t>
            </w:r>
            <w:r>
              <w:rPr>
                <w:spacing w:val="-2"/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pacing w:val="5"/>
                <w:sz w:val="15"/>
              </w:rPr>
              <w:t>个工作日</w:t>
            </w:r>
            <w:r>
              <w:rPr>
                <w:sz w:val="15"/>
              </w:rPr>
              <w:t>内公示</w:t>
            </w:r>
          </w:p>
        </w:tc>
        <w:tc>
          <w:tcPr>
            <w:tcW w:w="913" w:type="dxa"/>
            <w:shd w:val="clear" w:color="auto" w:fill="FFFFFF" w:themeFill="background1"/>
          </w:tcPr>
          <w:p>
            <w:pPr>
              <w:spacing w:before="41" w:line="300" w:lineRule="auto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37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59"/>
                <w:tab w:val="left" w:pos="1157"/>
              </w:tabs>
              <w:spacing w:before="41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■发布会听证会</w:t>
            </w:r>
          </w:p>
          <w:p>
            <w:pPr>
              <w:pStyle w:val="8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47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48" w:line="177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600" w:type="dxa"/>
            <w:shd w:val="clear" w:color="auto" w:fill="FFFFFF" w:themeFill="background1"/>
          </w:tcPr>
          <w:p>
            <w:pPr>
              <w:pStyle w:val="8"/>
              <w:spacing w:before="12"/>
              <w:rPr>
                <w:rFonts w:ascii="方正小标宋_GBK"/>
                <w:sz w:val="34"/>
              </w:rPr>
            </w:pPr>
          </w:p>
          <w:p>
            <w:pPr>
              <w:pStyle w:val="8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0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>
            <w:pPr>
              <w:pStyle w:val="8"/>
              <w:spacing w:before="12"/>
              <w:rPr>
                <w:rFonts w:ascii="方正小标宋_GBK"/>
                <w:sz w:val="34"/>
              </w:rPr>
            </w:pPr>
          </w:p>
          <w:p>
            <w:pPr>
              <w:pStyle w:val="8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2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1580" w:right="580" w:bottom="1380" w:left="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15497" w:type="dxa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07"/>
        <w:gridCol w:w="853"/>
        <w:gridCol w:w="1677"/>
        <w:gridCol w:w="2112"/>
        <w:gridCol w:w="1488"/>
        <w:gridCol w:w="937"/>
        <w:gridCol w:w="3188"/>
        <w:gridCol w:w="787"/>
        <w:gridCol w:w="650"/>
        <w:gridCol w:w="725"/>
        <w:gridCol w:w="575"/>
        <w:gridCol w:w="650"/>
        <w:gridCol w:w="633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58" w:hRule="atLeast"/>
        </w:trPr>
        <w:tc>
          <w:tcPr>
            <w:tcW w:w="513" w:type="dxa"/>
            <w:shd w:val="clear" w:color="auto" w:fill="FFFFFF" w:themeFill="background1"/>
            <w:vAlign w:val="top"/>
          </w:tcPr>
          <w:p>
            <w:pPr>
              <w:pStyle w:val="8"/>
              <w:spacing w:before="181" w:line="180" w:lineRule="auto"/>
              <w:ind w:left="132" w:right="122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line="260" w:lineRule="exact"/>
              <w:ind w:left="360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公开事项</w:t>
            </w:r>
          </w:p>
        </w:tc>
        <w:tc>
          <w:tcPr>
            <w:tcW w:w="1677" w:type="dxa"/>
            <w:shd w:val="clear" w:color="auto" w:fill="FFFFFF" w:themeFill="background1"/>
            <w:vAlign w:val="top"/>
          </w:tcPr>
          <w:p>
            <w:pPr>
              <w:pStyle w:val="8"/>
              <w:spacing w:before="118" w:line="325" w:lineRule="exact"/>
              <w:ind w:left="717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公开内容</w:t>
            </w:r>
          </w:p>
          <w:p>
            <w:pPr>
              <w:pStyle w:val="8"/>
              <w:spacing w:line="325" w:lineRule="exact"/>
              <w:ind w:left="717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（要素）</w:t>
            </w:r>
          </w:p>
        </w:tc>
        <w:tc>
          <w:tcPr>
            <w:tcW w:w="2112" w:type="dxa"/>
            <w:shd w:val="clear" w:color="auto" w:fill="FFFFFF" w:themeFill="background1"/>
            <w:vAlign w:val="top"/>
          </w:tcPr>
          <w:p>
            <w:pPr>
              <w:pStyle w:val="8"/>
              <w:spacing w:before="9"/>
              <w:jc w:val="both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"/>
              <w:ind w:left="740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公开依据</w:t>
            </w:r>
          </w:p>
        </w:tc>
        <w:tc>
          <w:tcPr>
            <w:tcW w:w="1488" w:type="dxa"/>
            <w:shd w:val="clear" w:color="auto" w:fill="FFFFFF" w:themeFill="background1"/>
            <w:vAlign w:val="top"/>
          </w:tcPr>
          <w:p>
            <w:pPr>
              <w:pStyle w:val="8"/>
              <w:spacing w:before="9"/>
              <w:jc w:val="both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"/>
              <w:ind w:left="328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公开时限</w:t>
            </w:r>
          </w:p>
        </w:tc>
        <w:tc>
          <w:tcPr>
            <w:tcW w:w="937" w:type="dxa"/>
            <w:shd w:val="clear" w:color="auto" w:fill="FFFFFF" w:themeFill="background1"/>
            <w:vAlign w:val="top"/>
          </w:tcPr>
          <w:p>
            <w:pPr>
              <w:pStyle w:val="8"/>
              <w:spacing w:before="181" w:line="180" w:lineRule="auto"/>
              <w:ind w:left="317" w:right="97" w:hanging="209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公开主体</w:t>
            </w:r>
          </w:p>
        </w:tc>
        <w:tc>
          <w:tcPr>
            <w:tcW w:w="3188" w:type="dxa"/>
            <w:shd w:val="clear" w:color="auto" w:fill="FFFFFF" w:themeFill="background1"/>
            <w:vAlign w:val="top"/>
          </w:tcPr>
          <w:p>
            <w:pPr>
              <w:pStyle w:val="8"/>
              <w:spacing w:line="228" w:lineRule="exact"/>
              <w:ind w:left="106" w:right="98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5"/>
                <w:sz w:val="21"/>
              </w:rPr>
              <w:t>公开渠道和载体</w:t>
            </w:r>
          </w:p>
        </w:tc>
        <w:tc>
          <w:tcPr>
            <w:tcW w:w="143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line="260" w:lineRule="exact"/>
              <w:ind w:left="376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公开对象</w:t>
            </w: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line="260" w:lineRule="exact"/>
              <w:ind w:left="259"/>
              <w:jc w:val="both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公开方式</w:t>
            </w:r>
          </w:p>
        </w:tc>
        <w:tc>
          <w:tcPr>
            <w:tcW w:w="1283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14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一级</w:t>
            </w:r>
          </w:p>
          <w:p>
            <w:pPr>
              <w:pStyle w:val="8"/>
              <w:spacing w:line="241" w:lineRule="exact"/>
              <w:ind w:left="14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87" w:right="78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二级事</w:t>
            </w:r>
          </w:p>
          <w:p>
            <w:pPr>
              <w:pStyle w:val="8"/>
              <w:spacing w:line="241" w:lineRule="exact"/>
              <w:ind w:left="6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9"/>
                <w:sz w:val="21"/>
              </w:rPr>
              <w:t>项</w:t>
            </w:r>
          </w:p>
        </w:tc>
        <w:tc>
          <w:tcPr>
            <w:tcW w:w="167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>
            <w:pPr>
              <w:pStyle w:val="8"/>
              <w:spacing w:before="114"/>
              <w:ind w:left="89" w:right="81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全社会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8"/>
              <w:spacing w:line="299" w:lineRule="exact"/>
              <w:ind w:left="16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特定</w:t>
            </w:r>
          </w:p>
          <w:p>
            <w:pPr>
              <w:pStyle w:val="8"/>
              <w:spacing w:line="241" w:lineRule="exact"/>
              <w:ind w:left="161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pacing w:val="-1"/>
                <w:w w:val="95"/>
                <w:sz w:val="21"/>
              </w:rPr>
              <w:t>群体</w:t>
            </w: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14"/>
              <w:ind w:left="94" w:right="90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主动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spacing w:line="299" w:lineRule="exact"/>
              <w:ind w:left="121" w:right="114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sz w:val="21"/>
              </w:rPr>
              <w:t>依申</w:t>
            </w:r>
          </w:p>
          <w:p>
            <w:pPr>
              <w:pStyle w:val="8"/>
              <w:spacing w:line="241" w:lineRule="exact"/>
              <w:ind w:left="5"/>
              <w:jc w:val="center"/>
              <w:rPr>
                <w:rFonts w:hint="eastAsia" w:ascii="方正小标宋_GBK" w:eastAsia="方正小标宋_GBK"/>
                <w:sz w:val="21"/>
              </w:rPr>
            </w:pPr>
            <w:r>
              <w:rPr>
                <w:rFonts w:hint="eastAsia" w:ascii="方正小标宋_GBK" w:eastAsia="方正小标宋_GBK"/>
                <w:w w:val="99"/>
                <w:sz w:val="21"/>
              </w:rPr>
              <w:t>请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小标宋_GBK" w:eastAsia="方正小标宋_GBK"/>
                <w:w w:val="99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63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小标宋_GBK" w:eastAsia="方正小标宋_GBK"/>
                <w:w w:val="99"/>
                <w:sz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乡、村级</w:t>
            </w:r>
          </w:p>
        </w:tc>
        <w:tc>
          <w:tcPr>
            <w:tcW w:w="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674" w:hRule="atLeast"/>
        </w:trPr>
        <w:tc>
          <w:tcPr>
            <w:tcW w:w="513" w:type="dxa"/>
            <w:vMerge w:val="restart"/>
            <w:shd w:val="clear" w:color="auto" w:fill="FFFFFF" w:themeFill="background1"/>
          </w:tcPr>
          <w:p>
            <w:pPr>
              <w:pStyle w:val="8"/>
              <w:spacing w:before="52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5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vMerge w:val="restart"/>
            <w:shd w:val="clear" w:color="auto" w:fill="FFFFFF" w:themeFill="background1"/>
          </w:tcPr>
          <w:p>
            <w:pPr>
              <w:pStyle w:val="8"/>
              <w:spacing w:before="42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政府投资</w:t>
            </w:r>
          </w:p>
          <w:p>
            <w:pPr>
              <w:pStyle w:val="8"/>
              <w:spacing w:before="13" w:line="191" w:lineRule="exact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项目可行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性研究报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告审批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>
            <w:pPr>
              <w:pStyle w:val="8"/>
              <w:spacing w:before="42"/>
              <w:ind w:left="108"/>
              <w:rPr>
                <w:spacing w:val="-11"/>
                <w:sz w:val="15"/>
              </w:rPr>
            </w:pPr>
            <w:r>
              <w:rPr>
                <w:spacing w:val="-11"/>
                <w:sz w:val="15"/>
              </w:rPr>
              <w:t>审批结果、批复时间、批复单位、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批复文号、项目名称、项目统一</w:t>
            </w:r>
          </w:p>
          <w:p>
            <w:pPr>
              <w:pStyle w:val="8"/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代码等</w:t>
            </w: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>
            <w:pPr>
              <w:pStyle w:val="8"/>
              <w:spacing w:before="42"/>
              <w:ind w:left="106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sz w:val="15"/>
              </w:rPr>
              <w:t>《关于全面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进重大建设项目批准和实施领域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政府信息公开的意见》</w:t>
            </w:r>
          </w:p>
        </w:tc>
        <w:tc>
          <w:tcPr>
            <w:tcW w:w="1488" w:type="dxa"/>
            <w:vMerge w:val="restart"/>
            <w:shd w:val="clear" w:color="auto" w:fill="FFFFFF" w:themeFill="background1"/>
          </w:tcPr>
          <w:p>
            <w:pPr>
              <w:pStyle w:val="8"/>
              <w:spacing w:before="42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z w:val="15"/>
              </w:rPr>
              <w:t>个工作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日内公开；其中行政</w:t>
            </w:r>
          </w:p>
          <w:p>
            <w:pPr>
              <w:pStyle w:val="8"/>
              <w:spacing w:before="18"/>
              <w:ind w:left="107"/>
              <w:rPr>
                <w:sz w:val="15"/>
              </w:rPr>
            </w:pPr>
            <w:r>
              <w:rPr>
                <w:spacing w:val="-9"/>
                <w:w w:val="95"/>
                <w:sz w:val="15"/>
              </w:rPr>
              <w:t>许可、行政处罚事项</w:t>
            </w:r>
          </w:p>
          <w:p>
            <w:pPr>
              <w:pStyle w:val="8"/>
              <w:spacing w:before="48"/>
              <w:ind w:left="107"/>
              <w:rPr>
                <w:sz w:val="15"/>
              </w:rPr>
            </w:pPr>
            <w:r>
              <w:rPr>
                <w:spacing w:val="9"/>
                <w:w w:val="95"/>
                <w:sz w:val="15"/>
              </w:rPr>
              <w:t>应自作出行政决定</w:t>
            </w:r>
          </w:p>
          <w:p>
            <w:pPr>
              <w:pStyle w:val="8"/>
              <w:spacing w:before="10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z w:val="15"/>
              </w:rPr>
              <w:t>个工作日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内公示</w:t>
            </w:r>
          </w:p>
        </w:tc>
        <w:tc>
          <w:tcPr>
            <w:tcW w:w="937" w:type="dxa"/>
            <w:vMerge w:val="restart"/>
            <w:shd w:val="clear" w:color="auto" w:fill="FFFFFF" w:themeFill="background1"/>
            <w:vAlign w:val="top"/>
          </w:tcPr>
          <w:p>
            <w:pPr>
              <w:spacing w:before="42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8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7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107" w:leftChars="0" w:right="0" w:rightChars="0"/>
              <w:jc w:val="center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787" w:type="dxa"/>
            <w:vMerge w:val="restart"/>
            <w:shd w:val="clear" w:color="auto" w:fill="FFFFFF" w:themeFill="background1"/>
          </w:tcPr>
          <w:p>
            <w:pPr>
              <w:pStyle w:val="8"/>
              <w:spacing w:before="108" w:line="350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50" w:type="dxa"/>
            <w:vMerge w:val="restart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08" w:line="350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575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仿宋" w:hAnsi="仿宋"/>
                <w:sz w:val="30"/>
              </w:rPr>
            </w:pPr>
          </w:p>
          <w:p>
            <w:pPr>
              <w:pStyle w:val="8"/>
              <w:rPr>
                <w:rFonts w:ascii="仿宋" w:hAnsi="仿宋"/>
                <w:sz w:val="30"/>
              </w:rPr>
            </w:pPr>
          </w:p>
          <w:p>
            <w:pPr>
              <w:pStyle w:val="8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478" w:hRule="atLeast"/>
        </w:trPr>
        <w:tc>
          <w:tcPr>
            <w:tcW w:w="513" w:type="dxa"/>
            <w:shd w:val="clear" w:color="auto" w:fill="FFFFFF" w:themeFill="background1"/>
          </w:tcPr>
          <w:p>
            <w:pPr>
              <w:pStyle w:val="8"/>
              <w:spacing w:before="52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6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2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政府投资</w:t>
            </w:r>
          </w:p>
          <w:p>
            <w:pPr>
              <w:pStyle w:val="8"/>
              <w:spacing w:before="13" w:line="191" w:lineRule="exact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项目初步</w:t>
            </w:r>
          </w:p>
          <w:p>
            <w:pPr>
              <w:pStyle w:val="8"/>
              <w:spacing w:before="18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设计审批</w:t>
            </w:r>
          </w:p>
        </w:tc>
        <w:tc>
          <w:tcPr>
            <w:tcW w:w="1677" w:type="dxa"/>
            <w:shd w:val="clear" w:color="auto" w:fill="FFFFFF" w:themeFill="background1"/>
          </w:tcPr>
          <w:p>
            <w:pPr>
              <w:pStyle w:val="8"/>
              <w:spacing w:before="42"/>
              <w:ind w:left="108"/>
              <w:rPr>
                <w:spacing w:val="-11"/>
                <w:sz w:val="15"/>
              </w:rPr>
            </w:pPr>
            <w:r>
              <w:rPr>
                <w:spacing w:val="-11"/>
                <w:sz w:val="15"/>
              </w:rPr>
              <w:t>审批结果、批复时间、批复单位、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批复文号、项目名称、项目统一</w:t>
            </w:r>
          </w:p>
          <w:p>
            <w:pPr>
              <w:pStyle w:val="8"/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代码等</w:t>
            </w:r>
          </w:p>
        </w:tc>
        <w:tc>
          <w:tcPr>
            <w:tcW w:w="2112" w:type="dxa"/>
            <w:shd w:val="clear" w:color="auto" w:fill="FFFFFF" w:themeFill="background1"/>
          </w:tcPr>
          <w:p>
            <w:pPr>
              <w:pStyle w:val="8"/>
              <w:spacing w:before="42"/>
              <w:ind w:left="106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sz w:val="15"/>
              </w:rPr>
              <w:t>《关于全面</w:t>
            </w:r>
          </w:p>
          <w:p>
            <w:pPr>
              <w:pStyle w:val="8"/>
              <w:spacing w:before="13" w:line="191" w:lineRule="exact"/>
              <w:ind w:left="106"/>
              <w:rPr>
                <w:sz w:val="15"/>
              </w:rPr>
            </w:pPr>
            <w:r>
              <w:rPr>
                <w:sz w:val="15"/>
              </w:rPr>
              <w:t>推进政务公开工作意见</w:t>
            </w:r>
            <w:r>
              <w:rPr>
                <w:spacing w:val="-30"/>
                <w:sz w:val="15"/>
              </w:rPr>
              <w:t>》《关于推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进重大建设项目批准和实施领域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政府信息公开的意见》</w:t>
            </w:r>
          </w:p>
        </w:tc>
        <w:tc>
          <w:tcPr>
            <w:tcW w:w="1488" w:type="dxa"/>
            <w:shd w:val="clear" w:color="auto" w:fill="FFFFFF" w:themeFill="background1"/>
          </w:tcPr>
          <w:p>
            <w:pPr>
              <w:pStyle w:val="8"/>
              <w:spacing w:before="42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z w:val="15"/>
              </w:rPr>
              <w:t>个工作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日内公开；其中行政</w:t>
            </w:r>
          </w:p>
          <w:p>
            <w:pPr>
              <w:pStyle w:val="8"/>
              <w:spacing w:before="18"/>
              <w:ind w:left="107"/>
              <w:rPr>
                <w:sz w:val="15"/>
              </w:rPr>
            </w:pPr>
            <w:r>
              <w:rPr>
                <w:spacing w:val="-9"/>
                <w:w w:val="95"/>
                <w:sz w:val="15"/>
              </w:rPr>
              <w:t>许可、行政处罚事项</w:t>
            </w:r>
          </w:p>
          <w:p>
            <w:pPr>
              <w:pStyle w:val="8"/>
              <w:spacing w:before="48"/>
              <w:ind w:left="107"/>
              <w:rPr>
                <w:sz w:val="15"/>
              </w:rPr>
            </w:pPr>
            <w:r>
              <w:rPr>
                <w:spacing w:val="9"/>
                <w:w w:val="95"/>
                <w:sz w:val="15"/>
              </w:rPr>
              <w:t>应自作出行政决定</w:t>
            </w:r>
          </w:p>
          <w:p>
            <w:pPr>
              <w:pStyle w:val="8"/>
              <w:spacing w:before="10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z w:val="15"/>
              </w:rPr>
              <w:t>个工作日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内公示</w:t>
            </w:r>
          </w:p>
        </w:tc>
        <w:tc>
          <w:tcPr>
            <w:tcW w:w="937" w:type="dxa"/>
            <w:shd w:val="clear" w:color="auto" w:fill="FFFFFF" w:themeFill="background1"/>
            <w:vAlign w:val="top"/>
          </w:tcPr>
          <w:p>
            <w:pPr>
              <w:spacing w:before="13" w:line="191" w:lineRule="exact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88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13" w:after="0" w:line="191" w:lineRule="exact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■发布会听证会</w:t>
            </w:r>
          </w:p>
          <w:p>
            <w:pPr>
              <w:pStyle w:val="8"/>
              <w:tabs>
                <w:tab w:val="left" w:pos="1157"/>
              </w:tabs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10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18" w:line="178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787" w:type="dxa"/>
            <w:shd w:val="clear" w:color="auto" w:fill="FFFFFF" w:themeFill="background1"/>
          </w:tcPr>
          <w:p>
            <w:pPr>
              <w:pStyle w:val="8"/>
              <w:spacing w:before="108" w:line="350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08" w:line="350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</w:p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</w:p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783" w:hRule="atLeast"/>
        </w:trPr>
        <w:tc>
          <w:tcPr>
            <w:tcW w:w="513" w:type="dxa"/>
            <w:shd w:val="clear" w:color="auto" w:fill="FFFFFF" w:themeFill="background1"/>
          </w:tcPr>
          <w:p>
            <w:pPr>
              <w:pStyle w:val="8"/>
              <w:spacing w:before="51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7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1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企业投资</w:t>
            </w:r>
          </w:p>
          <w:p>
            <w:pPr>
              <w:pStyle w:val="8"/>
              <w:spacing w:before="13" w:line="191" w:lineRule="exact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项目核准</w:t>
            </w:r>
          </w:p>
        </w:tc>
        <w:tc>
          <w:tcPr>
            <w:tcW w:w="1677" w:type="dxa"/>
            <w:shd w:val="clear" w:color="auto" w:fill="FFFFFF" w:themeFill="background1"/>
          </w:tcPr>
          <w:p>
            <w:pPr>
              <w:pStyle w:val="8"/>
              <w:spacing w:before="41"/>
              <w:ind w:left="108"/>
              <w:rPr>
                <w:spacing w:val="-11"/>
                <w:sz w:val="15"/>
              </w:rPr>
            </w:pPr>
            <w:r>
              <w:rPr>
                <w:spacing w:val="-11"/>
                <w:sz w:val="15"/>
              </w:rPr>
              <w:t>核准结果、核准时间、核准单位、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核准文号、项目名称、项目统一</w:t>
            </w:r>
          </w:p>
          <w:p>
            <w:pPr>
              <w:pStyle w:val="8"/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代码等</w:t>
            </w:r>
          </w:p>
        </w:tc>
        <w:tc>
          <w:tcPr>
            <w:tcW w:w="2112" w:type="dxa"/>
            <w:shd w:val="clear" w:color="auto" w:fill="FFFFFF" w:themeFill="background1"/>
          </w:tcPr>
          <w:p>
            <w:pPr>
              <w:pStyle w:val="8"/>
              <w:spacing w:before="41"/>
              <w:ind w:left="106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sz w:val="15"/>
              </w:rPr>
              <w:t>《关于全面</w:t>
            </w:r>
          </w:p>
          <w:p>
            <w:pPr>
              <w:pStyle w:val="8"/>
              <w:spacing w:before="13" w:line="191" w:lineRule="exact"/>
              <w:ind w:left="106"/>
              <w:rPr>
                <w:sz w:val="15"/>
              </w:rPr>
            </w:pPr>
            <w:r>
              <w:rPr>
                <w:sz w:val="15"/>
              </w:rPr>
              <w:t>推进政务公开工作意见</w:t>
            </w:r>
            <w:r>
              <w:rPr>
                <w:spacing w:val="-30"/>
                <w:sz w:val="15"/>
              </w:rPr>
              <w:t>》《关于推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进重大建设项目批准和实施领域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政府信息公开的意见》</w:t>
            </w:r>
          </w:p>
        </w:tc>
        <w:tc>
          <w:tcPr>
            <w:tcW w:w="1488" w:type="dxa"/>
            <w:shd w:val="clear" w:color="auto" w:fill="FFFFFF" w:themeFill="background1"/>
          </w:tcPr>
          <w:p>
            <w:pPr>
              <w:pStyle w:val="8"/>
              <w:spacing w:before="41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z w:val="15"/>
              </w:rPr>
              <w:t>个工作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日内公开；其中行政</w:t>
            </w:r>
          </w:p>
          <w:p>
            <w:pPr>
              <w:pStyle w:val="8"/>
              <w:spacing w:before="18"/>
              <w:ind w:left="107"/>
              <w:rPr>
                <w:sz w:val="15"/>
              </w:rPr>
            </w:pPr>
            <w:r>
              <w:rPr>
                <w:spacing w:val="-9"/>
                <w:w w:val="95"/>
                <w:sz w:val="15"/>
              </w:rPr>
              <w:t>许可、行政处罚事项</w:t>
            </w:r>
          </w:p>
          <w:p>
            <w:pPr>
              <w:pStyle w:val="8"/>
              <w:spacing w:before="48"/>
              <w:ind w:left="107"/>
              <w:rPr>
                <w:sz w:val="15"/>
              </w:rPr>
            </w:pPr>
            <w:r>
              <w:rPr>
                <w:spacing w:val="9"/>
                <w:w w:val="95"/>
                <w:sz w:val="15"/>
              </w:rPr>
              <w:t>应自作出行政决定</w:t>
            </w:r>
          </w:p>
          <w:p>
            <w:pPr>
              <w:pStyle w:val="8"/>
              <w:spacing w:before="9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z w:val="15"/>
              </w:rPr>
              <w:t>个工作日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内公示</w:t>
            </w:r>
          </w:p>
        </w:tc>
        <w:tc>
          <w:tcPr>
            <w:tcW w:w="937" w:type="dxa"/>
            <w:shd w:val="clear" w:color="auto" w:fill="FFFFFF" w:themeFill="background1"/>
          </w:tcPr>
          <w:p>
            <w:pPr>
              <w:spacing w:before="41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88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59"/>
                <w:tab w:val="left" w:pos="1157"/>
              </w:tabs>
              <w:spacing w:before="41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13" w:after="0" w:line="191" w:lineRule="exact"/>
              <w:ind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■发布会听证会</w:t>
            </w:r>
          </w:p>
          <w:p>
            <w:pPr>
              <w:pStyle w:val="8"/>
              <w:tabs>
                <w:tab w:val="left" w:pos="1157"/>
              </w:tabs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9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18" w:line="178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787" w:type="dxa"/>
            <w:shd w:val="clear" w:color="auto" w:fill="FFFFFF" w:themeFill="background1"/>
          </w:tcPr>
          <w:p>
            <w:pPr>
              <w:pStyle w:val="8"/>
              <w:spacing w:before="111" w:line="349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11" w:line="349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</w:p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</w:p>
          <w:p>
            <w:pPr>
              <w:ind w:left="0" w:leftChars="0" w:right="0" w:rightChars="0"/>
              <w:rPr>
                <w:rFonts w:ascii="仿宋" w:hAnsi="仿宋"/>
                <w:sz w:val="30"/>
              </w:rPr>
            </w:pP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783" w:hRule="atLeast"/>
        </w:trPr>
        <w:tc>
          <w:tcPr>
            <w:tcW w:w="513" w:type="dxa"/>
            <w:shd w:val="clear" w:color="auto" w:fill="FFFFFF" w:themeFill="background1"/>
          </w:tcPr>
          <w:p>
            <w:pPr>
              <w:pStyle w:val="8"/>
              <w:spacing w:before="51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8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1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企业投资</w:t>
            </w:r>
          </w:p>
          <w:p>
            <w:pPr>
              <w:pStyle w:val="8"/>
              <w:spacing w:before="13" w:line="191" w:lineRule="exact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项目备案</w:t>
            </w:r>
          </w:p>
        </w:tc>
        <w:tc>
          <w:tcPr>
            <w:tcW w:w="1677" w:type="dxa"/>
            <w:shd w:val="clear" w:color="auto" w:fill="FFFFFF" w:themeFill="background1"/>
          </w:tcPr>
          <w:p>
            <w:pPr>
              <w:pStyle w:val="8"/>
              <w:spacing w:before="41"/>
              <w:ind w:left="108"/>
              <w:rPr>
                <w:sz w:val="15"/>
              </w:rPr>
            </w:pPr>
            <w:r>
              <w:rPr>
                <w:sz w:val="15"/>
              </w:rPr>
              <w:t>备案号、备案时间、备案单位、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项目名称、项目统一代码等</w:t>
            </w:r>
          </w:p>
        </w:tc>
        <w:tc>
          <w:tcPr>
            <w:tcW w:w="2112" w:type="dxa"/>
            <w:shd w:val="clear" w:color="auto" w:fill="FFFFFF" w:themeFill="background1"/>
          </w:tcPr>
          <w:p>
            <w:pPr>
              <w:pStyle w:val="8"/>
              <w:spacing w:before="41"/>
              <w:ind w:left="106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sz w:val="15"/>
              </w:rPr>
              <w:t>《关于全面</w:t>
            </w:r>
          </w:p>
          <w:p>
            <w:pPr>
              <w:pStyle w:val="8"/>
              <w:spacing w:before="13" w:line="191" w:lineRule="exact"/>
              <w:ind w:left="106"/>
              <w:rPr>
                <w:sz w:val="15"/>
              </w:rPr>
            </w:pPr>
            <w:r>
              <w:rPr>
                <w:sz w:val="15"/>
              </w:rPr>
              <w:t>推进政务公开工作意见</w:t>
            </w:r>
            <w:r>
              <w:rPr>
                <w:spacing w:val="-30"/>
                <w:sz w:val="15"/>
              </w:rPr>
              <w:t>》《关于推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进重大建设项目批准和实施领域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政府信息公开的意见》</w:t>
            </w:r>
          </w:p>
        </w:tc>
        <w:tc>
          <w:tcPr>
            <w:tcW w:w="1488" w:type="dxa"/>
            <w:shd w:val="clear" w:color="auto" w:fill="FFFFFF" w:themeFill="background1"/>
          </w:tcPr>
          <w:p>
            <w:pPr>
              <w:pStyle w:val="8"/>
              <w:spacing w:before="41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z w:val="15"/>
              </w:rPr>
              <w:t>个工作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日内公开；其中行政</w:t>
            </w:r>
          </w:p>
          <w:p>
            <w:pPr>
              <w:pStyle w:val="8"/>
              <w:spacing w:before="18"/>
              <w:ind w:left="107"/>
              <w:rPr>
                <w:sz w:val="15"/>
              </w:rPr>
            </w:pPr>
            <w:r>
              <w:rPr>
                <w:spacing w:val="-9"/>
                <w:w w:val="95"/>
                <w:sz w:val="15"/>
              </w:rPr>
              <w:t>许可、行政处罚事项</w:t>
            </w:r>
          </w:p>
          <w:p>
            <w:pPr>
              <w:pStyle w:val="8"/>
              <w:spacing w:before="48"/>
              <w:ind w:left="107"/>
              <w:rPr>
                <w:sz w:val="15"/>
              </w:rPr>
            </w:pPr>
            <w:r>
              <w:rPr>
                <w:spacing w:val="9"/>
                <w:w w:val="95"/>
                <w:sz w:val="15"/>
              </w:rPr>
              <w:t>应自作出行政决定</w:t>
            </w:r>
          </w:p>
          <w:p>
            <w:pPr>
              <w:pStyle w:val="8"/>
              <w:spacing w:before="9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z w:val="15"/>
              </w:rPr>
              <w:t>个工作日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内公示</w:t>
            </w:r>
          </w:p>
        </w:tc>
        <w:tc>
          <w:tcPr>
            <w:tcW w:w="937" w:type="dxa"/>
            <w:shd w:val="clear" w:color="auto" w:fill="FFFFFF" w:themeFill="background1"/>
          </w:tcPr>
          <w:p>
            <w:pPr>
              <w:spacing w:before="41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88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59"/>
                <w:tab w:val="left" w:pos="1157"/>
              </w:tabs>
              <w:spacing w:before="41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13" w:after="0" w:line="191" w:lineRule="exact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8"/>
              <w:tabs>
                <w:tab w:val="left" w:pos="1157"/>
              </w:tabs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9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18" w:line="179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787" w:type="dxa"/>
            <w:shd w:val="clear" w:color="auto" w:fill="FFFFFF" w:themeFill="background1"/>
          </w:tcPr>
          <w:p>
            <w:pPr>
              <w:pStyle w:val="8"/>
              <w:spacing w:before="111" w:line="348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11" w:line="348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92" w:hRule="atLeast"/>
        </w:trPr>
        <w:tc>
          <w:tcPr>
            <w:tcW w:w="513" w:type="dxa"/>
            <w:shd w:val="clear" w:color="auto" w:fill="FFFFFF" w:themeFill="background1"/>
          </w:tcPr>
          <w:p>
            <w:pPr>
              <w:pStyle w:val="8"/>
              <w:spacing w:before="51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9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>
            <w:pPr>
              <w:pStyle w:val="8"/>
              <w:spacing w:before="41"/>
              <w:ind w:left="53" w:right="82"/>
              <w:jc w:val="center"/>
              <w:rPr>
                <w:sz w:val="15"/>
              </w:rPr>
            </w:pPr>
            <w:r>
              <w:rPr>
                <w:sz w:val="15"/>
              </w:rPr>
              <w:t>节能审查</w:t>
            </w:r>
          </w:p>
        </w:tc>
        <w:tc>
          <w:tcPr>
            <w:tcW w:w="1677" w:type="dxa"/>
            <w:shd w:val="clear" w:color="auto" w:fill="FFFFFF" w:themeFill="background1"/>
          </w:tcPr>
          <w:p>
            <w:pPr>
              <w:pStyle w:val="8"/>
              <w:spacing w:before="41"/>
              <w:ind w:left="108"/>
              <w:rPr>
                <w:spacing w:val="-11"/>
                <w:sz w:val="15"/>
              </w:rPr>
            </w:pPr>
            <w:r>
              <w:rPr>
                <w:spacing w:val="-11"/>
                <w:sz w:val="15"/>
              </w:rPr>
              <w:t>审查结果、批复时间、批复单位、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批复文号、项目名称、项目统一</w:t>
            </w:r>
          </w:p>
          <w:p>
            <w:pPr>
              <w:pStyle w:val="8"/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代码等</w:t>
            </w:r>
          </w:p>
        </w:tc>
        <w:tc>
          <w:tcPr>
            <w:tcW w:w="2112" w:type="dxa"/>
            <w:shd w:val="clear" w:color="auto" w:fill="FFFFFF" w:themeFill="background1"/>
          </w:tcPr>
          <w:p>
            <w:pPr>
              <w:pStyle w:val="8"/>
              <w:spacing w:before="41"/>
              <w:ind w:left="106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《中华人民共和国政府信息公开条例》</w:t>
            </w:r>
            <w:r>
              <w:rPr>
                <w:spacing w:val="-26"/>
                <w:sz w:val="15"/>
              </w:rPr>
              <w:t>《关于全面</w:t>
            </w:r>
          </w:p>
          <w:p>
            <w:pPr>
              <w:pStyle w:val="8"/>
              <w:spacing w:before="13" w:line="191" w:lineRule="exact"/>
              <w:ind w:left="106"/>
              <w:rPr>
                <w:sz w:val="15"/>
              </w:rPr>
            </w:pPr>
            <w:r>
              <w:rPr>
                <w:sz w:val="15"/>
              </w:rPr>
              <w:t>推进政务公开工作意见</w:t>
            </w:r>
            <w:r>
              <w:rPr>
                <w:spacing w:val="-30"/>
                <w:sz w:val="15"/>
              </w:rPr>
              <w:t>》《关于推</w:t>
            </w:r>
          </w:p>
          <w:p>
            <w:pPr>
              <w:pStyle w:val="8"/>
              <w:spacing w:before="18"/>
              <w:ind w:left="106"/>
              <w:rPr>
                <w:sz w:val="15"/>
              </w:rPr>
            </w:pPr>
            <w:r>
              <w:rPr>
                <w:sz w:val="15"/>
              </w:rPr>
              <w:t>进重大建设项目批准和实施领域</w:t>
            </w:r>
          </w:p>
          <w:p>
            <w:pPr>
              <w:pStyle w:val="8"/>
              <w:spacing w:before="48"/>
              <w:ind w:left="106"/>
              <w:rPr>
                <w:sz w:val="15"/>
              </w:rPr>
            </w:pPr>
            <w:r>
              <w:rPr>
                <w:sz w:val="15"/>
              </w:rPr>
              <w:t>政府信息公开的意见》</w:t>
            </w:r>
          </w:p>
        </w:tc>
        <w:tc>
          <w:tcPr>
            <w:tcW w:w="1488" w:type="dxa"/>
            <w:shd w:val="clear" w:color="auto" w:fill="FFFFFF" w:themeFill="background1"/>
          </w:tcPr>
          <w:p>
            <w:pPr>
              <w:pStyle w:val="8"/>
              <w:spacing w:before="41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信息形成 </w:t>
            </w:r>
            <w:r>
              <w:rPr>
                <w:rFonts w:ascii="Times New Roman" w:eastAsia="Times New Roman"/>
                <w:sz w:val="15"/>
              </w:rPr>
              <w:t xml:space="preserve">20 </w:t>
            </w:r>
            <w:r>
              <w:rPr>
                <w:sz w:val="15"/>
              </w:rPr>
              <w:t>个工作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日内公开；其中行政</w:t>
            </w:r>
          </w:p>
          <w:p>
            <w:pPr>
              <w:pStyle w:val="8"/>
              <w:spacing w:before="18"/>
              <w:ind w:left="107"/>
              <w:rPr>
                <w:sz w:val="15"/>
              </w:rPr>
            </w:pPr>
            <w:r>
              <w:rPr>
                <w:spacing w:val="-9"/>
                <w:w w:val="95"/>
                <w:sz w:val="15"/>
              </w:rPr>
              <w:t>许可、行政处罚事项</w:t>
            </w:r>
          </w:p>
          <w:p>
            <w:pPr>
              <w:pStyle w:val="8"/>
              <w:spacing w:before="48"/>
              <w:ind w:left="107"/>
              <w:rPr>
                <w:sz w:val="15"/>
              </w:rPr>
            </w:pPr>
            <w:r>
              <w:rPr>
                <w:spacing w:val="9"/>
                <w:w w:val="95"/>
                <w:sz w:val="15"/>
              </w:rPr>
              <w:t>应自作出行政决定</w:t>
            </w:r>
          </w:p>
          <w:p>
            <w:pPr>
              <w:pStyle w:val="8"/>
              <w:spacing w:before="9"/>
              <w:ind w:left="107"/>
              <w:rPr>
                <w:sz w:val="15"/>
              </w:rPr>
            </w:pPr>
            <w:r>
              <w:rPr>
                <w:sz w:val="15"/>
              </w:rPr>
              <w:t xml:space="preserve">之日起 </w:t>
            </w:r>
            <w:r>
              <w:rPr>
                <w:rFonts w:ascii="Times New Roman" w:eastAsia="Times New Roman"/>
                <w:sz w:val="15"/>
              </w:rPr>
              <w:t xml:space="preserve">7 </w:t>
            </w:r>
            <w:r>
              <w:rPr>
                <w:sz w:val="15"/>
              </w:rPr>
              <w:t>个工作日</w:t>
            </w:r>
          </w:p>
          <w:p>
            <w:pPr>
              <w:pStyle w:val="8"/>
              <w:spacing w:before="13" w:line="191" w:lineRule="exact"/>
              <w:ind w:left="107"/>
              <w:rPr>
                <w:sz w:val="15"/>
              </w:rPr>
            </w:pPr>
            <w:r>
              <w:rPr>
                <w:sz w:val="15"/>
              </w:rPr>
              <w:t>内公示</w:t>
            </w:r>
          </w:p>
        </w:tc>
        <w:tc>
          <w:tcPr>
            <w:tcW w:w="937" w:type="dxa"/>
            <w:shd w:val="clear" w:color="auto" w:fill="FFFFFF" w:themeFill="background1"/>
          </w:tcPr>
          <w:p>
            <w:pPr>
              <w:spacing w:before="41"/>
              <w:ind w:left="0" w:leftChars="0" w:right="0" w:rightChars="0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双江自治县发展和改革局</w:t>
            </w:r>
          </w:p>
        </w:tc>
        <w:tc>
          <w:tcPr>
            <w:tcW w:w="3188" w:type="dxa"/>
            <w:shd w:val="clear" w:color="auto" w:fill="FFFFFF" w:themeFill="background1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59"/>
                <w:tab w:val="left" w:pos="1157"/>
              </w:tabs>
              <w:spacing w:before="41" w:after="0" w:line="240" w:lineRule="auto"/>
              <w:ind w:left="258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13" w:after="0" w:line="191" w:lineRule="exact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■发布会听证会</w:t>
            </w:r>
          </w:p>
          <w:p>
            <w:pPr>
              <w:pStyle w:val="8"/>
              <w:tabs>
                <w:tab w:val="left" w:pos="1157"/>
              </w:tabs>
              <w:spacing w:before="1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8"/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8"/>
              <w:spacing w:before="9"/>
              <w:ind w:left="108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8"/>
              <w:spacing w:before="13" w:line="191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157"/>
              </w:tabs>
              <w:spacing w:before="18" w:line="177" w:lineRule="exact"/>
              <w:ind w:left="108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■投资项目在线审批监管平台</w:t>
            </w:r>
          </w:p>
        </w:tc>
        <w:tc>
          <w:tcPr>
            <w:tcW w:w="787" w:type="dxa"/>
            <w:shd w:val="clear" w:color="auto" w:fill="FFFFFF" w:themeFill="background1"/>
          </w:tcPr>
          <w:p>
            <w:pPr>
              <w:pStyle w:val="8"/>
              <w:spacing w:before="111" w:line="349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50" w:type="dxa"/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>
            <w:pPr>
              <w:pStyle w:val="8"/>
              <w:spacing w:before="111" w:line="349" w:lineRule="exact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仿宋" w:hAnsi="仿宋"/>
                <w:sz w:val="30"/>
              </w:rPr>
            </w:pPr>
          </w:p>
          <w:p>
            <w:pPr>
              <w:pStyle w:val="8"/>
              <w:rPr>
                <w:rFonts w:ascii="仿宋" w:hAnsi="仿宋"/>
                <w:sz w:val="30"/>
              </w:rPr>
            </w:pPr>
          </w:p>
          <w:p>
            <w:pPr>
              <w:pStyle w:val="8"/>
              <w:rPr>
                <w:rFonts w:ascii="Times New Roman"/>
                <w:sz w:val="14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/>
    <w:sectPr>
      <w:pgSz w:w="16840" w:h="11910" w:orient="landscape"/>
      <w:pgMar w:top="980" w:right="580" w:bottom="1300" w:left="580" w:header="0" w:footer="111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6661150</wp:posOffset>
              </wp:positionV>
              <wp:extent cx="1092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6.65pt;margin-top:524.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dojK2wAAAA0BAAAPAAAAAAAAAAEAIAAAACIAAABkcnMvZG93bnJl&#10;di54bWxQSwECFAAUAAAACACHTuJAxlMQgMEBAAB6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264EC"/>
    <w:multiLevelType w:val="multilevel"/>
    <w:tmpl w:val="5FA264EC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1">
    <w:nsid w:val="5FA264F7"/>
    <w:multiLevelType w:val="multilevel"/>
    <w:tmpl w:val="5FA264F7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2">
    <w:nsid w:val="5FA26502"/>
    <w:multiLevelType w:val="multilevel"/>
    <w:tmpl w:val="5FA26502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3">
    <w:nsid w:val="5FA2650D"/>
    <w:multiLevelType w:val="multilevel"/>
    <w:tmpl w:val="5FA2650D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4">
    <w:nsid w:val="5FA2652E"/>
    <w:multiLevelType w:val="multilevel"/>
    <w:tmpl w:val="5FA2652E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5">
    <w:nsid w:val="5FA26544"/>
    <w:multiLevelType w:val="multilevel"/>
    <w:tmpl w:val="5FA26544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6">
    <w:nsid w:val="5FA2655A"/>
    <w:multiLevelType w:val="multilevel"/>
    <w:tmpl w:val="5FA2655A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7">
    <w:nsid w:val="5FA26570"/>
    <w:multiLevelType w:val="multilevel"/>
    <w:tmpl w:val="5FA26570"/>
    <w:lvl w:ilvl="0" w:tentative="0">
      <w:start w:val="0"/>
      <w:numFmt w:val="bullet"/>
      <w:lvlText w:val="■"/>
      <w:lvlJc w:val="left"/>
      <w:pPr>
        <w:ind w:left="258" w:hanging="150"/>
      </w:pPr>
      <w:rPr>
        <w:rFonts w:hint="default" w:ascii="宋体" w:hAnsi="宋体" w:eastAsia="宋体" w:cs="宋体"/>
        <w:spacing w:val="-1"/>
        <w:w w:val="99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00000000"/>
    <w:rsid w:val="14BA096A"/>
    <w:rsid w:val="20333762"/>
    <w:rsid w:val="29FF3436"/>
    <w:rsid w:val="592915E3"/>
    <w:rsid w:val="5CBC6F40"/>
    <w:rsid w:val="71A8637C"/>
    <w:rsid w:val="78CA54CE"/>
    <w:rsid w:val="79C17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2227</Words>
  <Characters>2243</Characters>
  <Lines>0</Lines>
  <Paragraphs>0</Paragraphs>
  <TotalTime>0</TotalTime>
  <ScaleCrop>false</ScaleCrop>
  <LinksUpToDate>false</LinksUpToDate>
  <CharactersWithSpaces>2323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2020-11-04T08:20:00Z</dcterms:created>
  <dc:creator>Administrator</dc:creator>
  <cp:lastModifiedBy>王双麟</cp:lastModifiedBy>
  <cp:lastPrinted>2020-11-05T09:47:00Z</cp:lastPrinted>
  <dcterms:modified xsi:type="dcterms:W3CDTF">2024-04-02T07:33:47Z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2052-12.1.0.15336</vt:lpwstr>
  </property>
  <property fmtid="{D5CDD505-2E9C-101B-9397-08002B2CF9AE}" pid="6" name="ICV">
    <vt:lpwstr>9C5A508506D6466DB5B338583B019B2F_12</vt:lpwstr>
  </property>
</Properties>
</file>