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bCs/>
          <w:i w:val="0"/>
          <w:caps w:val="0"/>
          <w:color w:val="333333"/>
          <w:spacing w:val="8"/>
          <w:kern w:val="44"/>
          <w:sz w:val="20"/>
          <w:szCs w:val="20"/>
          <w:shd w:val="clear" w:fill="FFFFFF"/>
          <w:lang w:val="en-US" w:eastAsia="zh-CN" w:bidi="ar"/>
        </w:rPr>
        <w:sectPr>
          <w:headerReference r:id="rId3" w:type="default"/>
          <w:footerReference r:id="rId5" w:type="default"/>
          <w:headerReference r:id="rId4" w:type="even"/>
          <w:footerReference r:id="rId6" w:type="even"/>
          <w:pgSz w:w="5952" w:h="8390"/>
          <w:pgMar w:top="720" w:right="720" w:bottom="720" w:left="720" w:header="397" w:footer="992" w:gutter="0"/>
          <w:cols w:space="425" w:num="1"/>
          <w:titlePg/>
          <w:docGrid w:type="lines" w:linePitch="312" w:charSpace="0"/>
        </w:sectPr>
      </w:pPr>
      <w:r>
        <w:rPr>
          <w:rFonts w:hint="eastAsia" w:ascii="微软雅黑" w:hAnsi="微软雅黑" w:eastAsia="微软雅黑" w:cs="微软雅黑"/>
          <w:b w:val="0"/>
          <w:bCs/>
          <w:i w:val="0"/>
          <w:caps w:val="0"/>
          <w:color w:val="333333"/>
          <w:spacing w:val="8"/>
          <w:kern w:val="44"/>
          <w:sz w:val="20"/>
          <w:szCs w:val="20"/>
          <w:shd w:val="clear" w:fill="FFFFFF"/>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40005</wp:posOffset>
            </wp:positionV>
            <wp:extent cx="3079750" cy="4356735"/>
            <wp:effectExtent l="0" t="0" r="6350" b="5715"/>
            <wp:wrapNone/>
            <wp:docPr id="2" name="图片 2" descr="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B"/>
                    <pic:cNvPicPr>
                      <a:picLocks noChangeAspect="1"/>
                    </pic:cNvPicPr>
                  </pic:nvPicPr>
                  <pic:blipFill>
                    <a:blip r:embed="rId18"/>
                    <a:stretch>
                      <a:fillRect/>
                    </a:stretch>
                  </pic:blipFill>
                  <pic:spPr>
                    <a:xfrm>
                      <a:off x="0" y="0"/>
                      <a:ext cx="3079750" cy="4356735"/>
                    </a:xfrm>
                    <a:prstGeom prst="rect">
                      <a:avLst/>
                    </a:prstGeom>
                  </pic:spPr>
                </pic:pic>
              </a:graphicData>
            </a:graphic>
          </wp:anchor>
        </w:drawing>
      </w:r>
    </w:p>
    <w:p>
      <w:pPr>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r>
        <w:rPr>
          <w:rFonts w:hint="eastAsia" w:ascii="微软雅黑" w:hAnsi="微软雅黑" w:eastAsia="微软雅黑" w:cs="微软雅黑"/>
          <w:b w:val="0"/>
          <w:bCs/>
          <w:i w:val="0"/>
          <w:caps w:val="0"/>
          <w:color w:val="333333"/>
          <w:spacing w:val="8"/>
          <w:kern w:val="44"/>
          <w:sz w:val="20"/>
          <w:szCs w:val="20"/>
          <w:shd w:val="clear" w:fill="FFFFFF"/>
          <w:lang w:val="en-US" w:eastAsia="zh-CN" w:bidi="ar"/>
        </w:rPr>
        <w:t>各网格：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firstLine="432" w:firstLineChars="200"/>
        <w:jc w:val="both"/>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0" w:name="_Toc5340"/>
      <w:r>
        <w:rPr>
          <w:rFonts w:hint="eastAsia" w:ascii="微软雅黑" w:hAnsi="微软雅黑" w:eastAsia="微软雅黑" w:cs="微软雅黑"/>
          <w:b w:val="0"/>
          <w:bCs/>
          <w:i w:val="0"/>
          <w:caps w:val="0"/>
          <w:color w:val="333333"/>
          <w:spacing w:val="8"/>
          <w:kern w:val="44"/>
          <w:sz w:val="20"/>
          <w:szCs w:val="20"/>
          <w:shd w:val="clear" w:fill="FFFFFF"/>
          <w:lang w:val="en-US" w:eastAsia="zh-CN" w:bidi="ar"/>
        </w:rPr>
        <w:t>为方便大家对本网格的工作进行监督和检查，现将我们编辑的《双江自治县巩固国家卫生县网格工作指南》印发给你们，供你们参考。</w:t>
      </w:r>
      <w:bookmarkEnd w:id="0"/>
    </w:p>
    <w:p>
      <w:pP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p>
    <w:p>
      <w:pP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p>
    <w:p>
      <w:pPr>
        <w:bidi w:val="0"/>
        <w:jc w:val="center"/>
        <w:rPr>
          <w:rFonts w:hint="eastAsia"/>
          <w:lang w:val="en-US" w:eastAsia="zh-CN"/>
        </w:rPr>
      </w:pPr>
      <w:r>
        <w:rPr>
          <w:rFonts w:hint="eastAsia"/>
          <w:lang w:val="en-US" w:eastAsia="zh-CN"/>
        </w:rPr>
        <w:t>双江自治县爱卫办</w:t>
      </w:r>
    </w:p>
    <w:p>
      <w:pPr>
        <w:bidi w:val="0"/>
        <w:jc w:val="center"/>
        <w:rPr>
          <w:rFonts w:hint="default"/>
          <w:lang w:val="en-US" w:eastAsia="zh-CN"/>
        </w:rPr>
      </w:pPr>
      <w:r>
        <w:rPr>
          <w:rFonts w:hint="eastAsia"/>
          <w:lang w:val="en-US" w:eastAsia="zh-CN"/>
        </w:rPr>
        <w:t>2024年04月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9"/>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p>
    <w:p>
      <w:pP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sectPr>
          <w:pgSz w:w="5952" w:h="8390"/>
          <w:pgMar w:top="720" w:right="720" w:bottom="720" w:left="720" w:header="397" w:footer="992" w:gutter="0"/>
          <w:cols w:space="425" w:num="1"/>
          <w:titlePg/>
          <w:docGrid w:type="lines" w:linePitch="312" w:charSpace="0"/>
        </w:sectPr>
      </w:pPr>
    </w:p>
    <w:sdt>
      <w:sdtPr>
        <w:rPr>
          <w:rFonts w:ascii="宋体" w:hAnsi="宋体" w:eastAsia="宋体" w:cstheme="minorBidi"/>
          <w:b/>
          <w:bCs/>
          <w:kern w:val="2"/>
          <w:sz w:val="21"/>
          <w:szCs w:val="24"/>
          <w:lang w:val="en-US" w:eastAsia="zh-CN" w:bidi="ar-SA"/>
        </w:rPr>
        <w:id w:val="147475603"/>
        <w15:color w:val="DBDBDB"/>
        <w:docPartObj>
          <w:docPartGallery w:val="Table of Contents"/>
          <w:docPartUnique/>
        </w:docPartObj>
      </w:sdtPr>
      <w:sdtEndPr>
        <w:rPr>
          <w:rFonts w:hint="eastAsia" w:ascii="微软雅黑" w:hAnsi="微软雅黑" w:eastAsia="微软雅黑" w:cs="微软雅黑"/>
          <w:b/>
          <w:bCs/>
          <w:i w:val="0"/>
          <w:caps w:val="0"/>
          <w:color w:val="333333"/>
          <w:spacing w:val="8"/>
          <w:kern w:val="44"/>
          <w:sz w:val="48"/>
          <w:szCs w:val="18"/>
          <w:shd w:val="clear" w:fill="FFFFFF"/>
          <w:lang w:val="en-US" w:eastAsia="zh-CN" w:bidi="ar"/>
        </w:rPr>
      </w:sdtEndPr>
      <w:sdtContent>
        <w:p>
          <w:pPr>
            <w:spacing w:before="0" w:beforeLines="0" w:after="0" w:afterLines="0" w:line="240" w:lineRule="auto"/>
            <w:ind w:left="0" w:leftChars="0" w:right="0" w:rightChars="0" w:firstLine="0" w:firstLineChars="0"/>
            <w:jc w:val="center"/>
            <w:rPr>
              <w:rFonts w:ascii="宋体" w:hAnsi="宋体" w:eastAsia="宋体"/>
              <w:b/>
              <w:bCs/>
              <w:sz w:val="18"/>
              <w:szCs w:val="18"/>
            </w:rPr>
          </w:pPr>
          <w:r>
            <w:rPr>
              <w:rFonts w:ascii="宋体" w:hAnsi="宋体" w:eastAsia="宋体"/>
              <w:b/>
              <w:bCs/>
              <w:sz w:val="18"/>
              <w:szCs w:val="18"/>
            </w:rPr>
            <w:t>目录</w:t>
          </w:r>
        </w:p>
        <w:p>
          <w:pPr>
            <w:spacing w:before="0" w:beforeLines="0" w:after="0" w:afterLines="0" w:line="240" w:lineRule="auto"/>
            <w:ind w:left="0" w:leftChars="0" w:right="0" w:rightChars="0" w:firstLine="0" w:firstLineChars="0"/>
            <w:jc w:val="center"/>
            <w:rPr>
              <w:sz w:val="18"/>
              <w:szCs w:val="18"/>
            </w:rPr>
          </w:pPr>
          <w:r>
            <w:rPr>
              <w:rFonts w:hint="eastAsia" w:ascii="微软雅黑" w:hAnsi="微软雅黑" w:eastAsia="微软雅黑" w:cs="微软雅黑"/>
              <w:b w:val="0"/>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 w:val="0"/>
              <w:bCs/>
              <w:i w:val="0"/>
              <w:caps w:val="0"/>
              <w:color w:val="333333"/>
              <w:spacing w:val="8"/>
              <w:kern w:val="44"/>
              <w:sz w:val="18"/>
              <w:szCs w:val="18"/>
              <w:shd w:val="clear" w:fill="FFFFFF"/>
              <w:lang w:val="en-US" w:eastAsia="zh-CN" w:bidi="ar"/>
            </w:rPr>
            <w:instrText xml:space="preserve">TOC \o "1-1" \h \u </w:instrText>
          </w:r>
          <w:r>
            <w:rPr>
              <w:rFonts w:hint="eastAsia" w:ascii="微软雅黑" w:hAnsi="微软雅黑" w:eastAsia="微软雅黑" w:cs="微软雅黑"/>
              <w:b w:val="0"/>
              <w:bCs/>
              <w:i w:val="0"/>
              <w:caps w:val="0"/>
              <w:color w:val="333333"/>
              <w:spacing w:val="8"/>
              <w:kern w:val="44"/>
              <w:sz w:val="18"/>
              <w:szCs w:val="18"/>
              <w:shd w:val="clear" w:fill="FFFFFF"/>
              <w:lang w:val="en-US" w:eastAsia="zh-CN" w:bidi="ar"/>
            </w:rPr>
            <w:fldChar w:fldCharType="separate"/>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_Toc12720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一、城市综合管理情况方面的检查要点</w:t>
          </w:r>
          <w:r>
            <w:rPr>
              <w:sz w:val="18"/>
              <w:szCs w:val="18"/>
            </w:rPr>
            <w:tab/>
          </w:r>
          <w:r>
            <w:rPr>
              <w:sz w:val="18"/>
              <w:szCs w:val="18"/>
            </w:rPr>
            <w:fldChar w:fldCharType="begin"/>
          </w:r>
          <w:r>
            <w:rPr>
              <w:sz w:val="18"/>
              <w:szCs w:val="18"/>
            </w:rPr>
            <w:instrText xml:space="preserve"> PAGEREF _Toc12720 \h </w:instrText>
          </w:r>
          <w:r>
            <w:rPr>
              <w:sz w:val="18"/>
              <w:szCs w:val="18"/>
            </w:rPr>
            <w:fldChar w:fldCharType="separate"/>
          </w:r>
          <w:r>
            <w:rPr>
              <w:sz w:val="18"/>
              <w:szCs w:val="18"/>
            </w:rPr>
            <w:t>1</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_Toc13251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二、健康教育和健康促进工作方面的检查要点</w:t>
          </w:r>
          <w:r>
            <w:rPr>
              <w:sz w:val="18"/>
              <w:szCs w:val="18"/>
            </w:rPr>
            <w:tab/>
          </w:r>
          <w:r>
            <w:rPr>
              <w:sz w:val="18"/>
              <w:szCs w:val="18"/>
            </w:rPr>
            <w:fldChar w:fldCharType="begin"/>
          </w:r>
          <w:r>
            <w:rPr>
              <w:sz w:val="18"/>
              <w:szCs w:val="18"/>
            </w:rPr>
            <w:instrText xml:space="preserve"> PAGEREF _Toc13251 \h </w:instrText>
          </w:r>
          <w:r>
            <w:rPr>
              <w:sz w:val="18"/>
              <w:szCs w:val="18"/>
            </w:rPr>
            <w:fldChar w:fldCharType="separate"/>
          </w:r>
          <w:r>
            <w:rPr>
              <w:sz w:val="18"/>
              <w:szCs w:val="18"/>
            </w:rPr>
            <w:t>1</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_Toc25547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三、</w:t>
          </w:r>
          <w:r>
            <w:rPr>
              <w:rFonts w:hint="default" w:ascii="微软雅黑" w:hAnsi="微软雅黑" w:eastAsia="微软雅黑" w:cs="微软雅黑"/>
              <w:bCs w:val="0"/>
              <w:i w:val="0"/>
              <w:caps w:val="0"/>
              <w:spacing w:val="8"/>
              <w:kern w:val="44"/>
              <w:sz w:val="18"/>
              <w:szCs w:val="18"/>
              <w:shd w:val="clear" w:fill="FFFFFF"/>
              <w:lang w:val="en-US" w:eastAsia="zh-CN" w:bidi="ar"/>
            </w:rPr>
            <w:t>清扫保洁</w:t>
          </w:r>
          <w:r>
            <w:rPr>
              <w:rFonts w:hint="eastAsia" w:ascii="微软雅黑" w:hAnsi="微软雅黑" w:eastAsia="微软雅黑" w:cs="微软雅黑"/>
              <w:bCs w:val="0"/>
              <w:i w:val="0"/>
              <w:caps w:val="0"/>
              <w:spacing w:val="8"/>
              <w:kern w:val="44"/>
              <w:sz w:val="18"/>
              <w:szCs w:val="18"/>
              <w:shd w:val="clear" w:fill="FFFFFF"/>
              <w:lang w:val="en-US" w:eastAsia="zh-CN" w:bidi="ar"/>
            </w:rPr>
            <w:t>方面的检查要点</w:t>
          </w:r>
          <w:r>
            <w:rPr>
              <w:sz w:val="18"/>
              <w:szCs w:val="18"/>
            </w:rPr>
            <w:tab/>
          </w:r>
          <w:r>
            <w:rPr>
              <w:sz w:val="18"/>
              <w:szCs w:val="18"/>
            </w:rPr>
            <w:fldChar w:fldCharType="begin"/>
          </w:r>
          <w:r>
            <w:rPr>
              <w:sz w:val="18"/>
              <w:szCs w:val="18"/>
            </w:rPr>
            <w:instrText xml:space="preserve"> PAGEREF _Toc25547 \h </w:instrText>
          </w:r>
          <w:r>
            <w:rPr>
              <w:sz w:val="18"/>
              <w:szCs w:val="18"/>
            </w:rPr>
            <w:fldChar w:fldCharType="separate"/>
          </w:r>
          <w:r>
            <w:rPr>
              <w:sz w:val="18"/>
              <w:szCs w:val="18"/>
            </w:rPr>
            <w:t>3</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_Toc12570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四、主次干道、背街小巷管理方面的检查要点</w:t>
          </w:r>
          <w:r>
            <w:rPr>
              <w:sz w:val="18"/>
              <w:szCs w:val="18"/>
            </w:rPr>
            <w:tab/>
          </w:r>
          <w:r>
            <w:rPr>
              <w:sz w:val="18"/>
              <w:szCs w:val="18"/>
            </w:rPr>
            <w:fldChar w:fldCharType="begin"/>
          </w:r>
          <w:r>
            <w:rPr>
              <w:sz w:val="18"/>
              <w:szCs w:val="18"/>
            </w:rPr>
            <w:instrText xml:space="preserve"> PAGEREF _Toc12570 \h </w:instrText>
          </w:r>
          <w:r>
            <w:rPr>
              <w:sz w:val="18"/>
              <w:szCs w:val="18"/>
            </w:rPr>
            <w:fldChar w:fldCharType="separate"/>
          </w:r>
          <w:r>
            <w:rPr>
              <w:sz w:val="18"/>
              <w:szCs w:val="18"/>
            </w:rPr>
            <w:t>4</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_Toc28770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五、公共水域管理方面的检查要点</w:t>
          </w:r>
          <w:r>
            <w:rPr>
              <w:sz w:val="18"/>
              <w:szCs w:val="18"/>
            </w:rPr>
            <w:tab/>
          </w:r>
          <w:r>
            <w:rPr>
              <w:sz w:val="18"/>
              <w:szCs w:val="18"/>
            </w:rPr>
            <w:fldChar w:fldCharType="begin"/>
          </w:r>
          <w:r>
            <w:rPr>
              <w:sz w:val="18"/>
              <w:szCs w:val="18"/>
            </w:rPr>
            <w:instrText xml:space="preserve"> PAGEREF _Toc28770 \h </w:instrText>
          </w:r>
          <w:r>
            <w:rPr>
              <w:sz w:val="18"/>
              <w:szCs w:val="18"/>
            </w:rPr>
            <w:fldChar w:fldCharType="separate"/>
          </w:r>
          <w:r>
            <w:rPr>
              <w:sz w:val="18"/>
              <w:szCs w:val="18"/>
            </w:rPr>
            <w:t>7</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_Toc16029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六、垃圾中转站管理方面的检查要点</w:t>
          </w:r>
          <w:r>
            <w:rPr>
              <w:sz w:val="18"/>
              <w:szCs w:val="18"/>
            </w:rPr>
            <w:tab/>
          </w:r>
          <w:r>
            <w:rPr>
              <w:sz w:val="18"/>
              <w:szCs w:val="18"/>
            </w:rPr>
            <w:fldChar w:fldCharType="begin"/>
          </w:r>
          <w:r>
            <w:rPr>
              <w:sz w:val="18"/>
              <w:szCs w:val="18"/>
            </w:rPr>
            <w:instrText xml:space="preserve"> PAGEREF _Toc16029 \h </w:instrText>
          </w:r>
          <w:r>
            <w:rPr>
              <w:sz w:val="18"/>
              <w:szCs w:val="18"/>
            </w:rPr>
            <w:fldChar w:fldCharType="separate"/>
          </w:r>
          <w:r>
            <w:rPr>
              <w:sz w:val="18"/>
              <w:szCs w:val="18"/>
            </w:rPr>
            <w:t>8</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_Toc27301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七、公共厕所管理方面的检查要点</w:t>
          </w:r>
          <w:r>
            <w:rPr>
              <w:sz w:val="18"/>
              <w:szCs w:val="18"/>
            </w:rPr>
            <w:tab/>
          </w:r>
          <w:r>
            <w:rPr>
              <w:sz w:val="18"/>
              <w:szCs w:val="18"/>
            </w:rPr>
            <w:fldChar w:fldCharType="begin"/>
          </w:r>
          <w:r>
            <w:rPr>
              <w:sz w:val="18"/>
              <w:szCs w:val="18"/>
            </w:rPr>
            <w:instrText xml:space="preserve"> PAGEREF _Toc27301 \h </w:instrText>
          </w:r>
          <w:r>
            <w:rPr>
              <w:sz w:val="18"/>
              <w:szCs w:val="18"/>
            </w:rPr>
            <w:fldChar w:fldCharType="separate"/>
          </w:r>
          <w:r>
            <w:rPr>
              <w:sz w:val="18"/>
              <w:szCs w:val="18"/>
            </w:rPr>
            <w:t>8</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_Toc12688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八、公路沿线管理员方面的检查要点</w:t>
          </w:r>
          <w:r>
            <w:rPr>
              <w:sz w:val="18"/>
              <w:szCs w:val="18"/>
            </w:rPr>
            <w:tab/>
          </w:r>
          <w:r>
            <w:rPr>
              <w:sz w:val="18"/>
              <w:szCs w:val="18"/>
            </w:rPr>
            <w:fldChar w:fldCharType="begin"/>
          </w:r>
          <w:r>
            <w:rPr>
              <w:sz w:val="18"/>
              <w:szCs w:val="18"/>
            </w:rPr>
            <w:instrText xml:space="preserve"> PAGEREF _Toc12688 \h </w:instrText>
          </w:r>
          <w:r>
            <w:rPr>
              <w:sz w:val="18"/>
              <w:szCs w:val="18"/>
            </w:rPr>
            <w:fldChar w:fldCharType="separate"/>
          </w:r>
          <w:r>
            <w:rPr>
              <w:sz w:val="18"/>
              <w:szCs w:val="18"/>
            </w:rPr>
            <w:t>9</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_Toc27819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九、流动商贩管理方面的检查要点</w:t>
          </w:r>
          <w:r>
            <w:rPr>
              <w:sz w:val="18"/>
              <w:szCs w:val="18"/>
            </w:rPr>
            <w:tab/>
          </w:r>
          <w:r>
            <w:rPr>
              <w:sz w:val="18"/>
              <w:szCs w:val="18"/>
            </w:rPr>
            <w:fldChar w:fldCharType="begin"/>
          </w:r>
          <w:r>
            <w:rPr>
              <w:sz w:val="18"/>
              <w:szCs w:val="18"/>
            </w:rPr>
            <w:instrText xml:space="preserve"> PAGEREF _Toc27819 \h </w:instrText>
          </w:r>
          <w:r>
            <w:rPr>
              <w:sz w:val="18"/>
              <w:szCs w:val="18"/>
            </w:rPr>
            <w:fldChar w:fldCharType="separate"/>
          </w:r>
          <w:r>
            <w:rPr>
              <w:sz w:val="18"/>
              <w:szCs w:val="18"/>
            </w:rPr>
            <w:t>10</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_Toc6646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十、早夜市卫生管理方面的检查要点</w:t>
          </w:r>
          <w:r>
            <w:rPr>
              <w:sz w:val="18"/>
              <w:szCs w:val="18"/>
            </w:rPr>
            <w:tab/>
          </w:r>
          <w:r>
            <w:rPr>
              <w:sz w:val="18"/>
              <w:szCs w:val="18"/>
            </w:rPr>
            <w:fldChar w:fldCharType="begin"/>
          </w:r>
          <w:r>
            <w:rPr>
              <w:sz w:val="18"/>
              <w:szCs w:val="18"/>
            </w:rPr>
            <w:instrText xml:space="preserve"> PAGEREF _Toc6646 \h </w:instrText>
          </w:r>
          <w:r>
            <w:rPr>
              <w:sz w:val="18"/>
              <w:szCs w:val="18"/>
            </w:rPr>
            <w:fldChar w:fldCharType="separate"/>
          </w:r>
          <w:r>
            <w:rPr>
              <w:sz w:val="18"/>
              <w:szCs w:val="18"/>
            </w:rPr>
            <w:t>10</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_Toc1645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十一、建筑（待建、拆迁）工地卫生方面的检查要点</w:t>
          </w:r>
          <w:r>
            <w:rPr>
              <w:sz w:val="18"/>
              <w:szCs w:val="18"/>
            </w:rPr>
            <w:tab/>
          </w:r>
          <w:r>
            <w:rPr>
              <w:sz w:val="18"/>
              <w:szCs w:val="18"/>
            </w:rPr>
            <w:fldChar w:fldCharType="begin"/>
          </w:r>
          <w:r>
            <w:rPr>
              <w:sz w:val="18"/>
              <w:szCs w:val="18"/>
            </w:rPr>
            <w:instrText xml:space="preserve"> PAGEREF _Toc1645 \h </w:instrText>
          </w:r>
          <w:r>
            <w:rPr>
              <w:sz w:val="18"/>
              <w:szCs w:val="18"/>
            </w:rPr>
            <w:fldChar w:fldCharType="separate"/>
          </w:r>
          <w:r>
            <w:rPr>
              <w:sz w:val="18"/>
              <w:szCs w:val="18"/>
            </w:rPr>
            <w:t>12</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_Toc14708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十二、环境保护管理方面的检查要点</w:t>
          </w:r>
          <w:r>
            <w:rPr>
              <w:sz w:val="18"/>
              <w:szCs w:val="18"/>
            </w:rPr>
            <w:tab/>
          </w:r>
          <w:r>
            <w:rPr>
              <w:sz w:val="18"/>
              <w:szCs w:val="18"/>
            </w:rPr>
            <w:fldChar w:fldCharType="begin"/>
          </w:r>
          <w:r>
            <w:rPr>
              <w:sz w:val="18"/>
              <w:szCs w:val="18"/>
            </w:rPr>
            <w:instrText xml:space="preserve"> PAGEREF _Toc14708 \h </w:instrText>
          </w:r>
          <w:r>
            <w:rPr>
              <w:sz w:val="18"/>
              <w:szCs w:val="18"/>
            </w:rPr>
            <w:fldChar w:fldCharType="separate"/>
          </w:r>
          <w:r>
            <w:rPr>
              <w:sz w:val="18"/>
              <w:szCs w:val="18"/>
            </w:rPr>
            <w:t>12</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_Toc30410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十三、农贸市场管理方面的检查要点</w:t>
          </w:r>
          <w:r>
            <w:rPr>
              <w:sz w:val="18"/>
              <w:szCs w:val="18"/>
            </w:rPr>
            <w:tab/>
          </w:r>
          <w:r>
            <w:rPr>
              <w:sz w:val="18"/>
              <w:szCs w:val="18"/>
            </w:rPr>
            <w:fldChar w:fldCharType="begin"/>
          </w:r>
          <w:r>
            <w:rPr>
              <w:sz w:val="18"/>
              <w:szCs w:val="18"/>
            </w:rPr>
            <w:instrText xml:space="preserve"> PAGEREF _Toc30410 \h </w:instrText>
          </w:r>
          <w:r>
            <w:rPr>
              <w:sz w:val="18"/>
              <w:szCs w:val="18"/>
            </w:rPr>
            <w:fldChar w:fldCharType="separate"/>
          </w:r>
          <w:r>
            <w:rPr>
              <w:sz w:val="18"/>
              <w:szCs w:val="18"/>
            </w:rPr>
            <w:t>13</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_Toc15479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十四、餐馆管理方面的检查要点</w:t>
          </w:r>
          <w:r>
            <w:rPr>
              <w:sz w:val="18"/>
              <w:szCs w:val="18"/>
            </w:rPr>
            <w:tab/>
          </w:r>
          <w:r>
            <w:rPr>
              <w:sz w:val="18"/>
              <w:szCs w:val="18"/>
            </w:rPr>
            <w:fldChar w:fldCharType="begin"/>
          </w:r>
          <w:r>
            <w:rPr>
              <w:sz w:val="18"/>
              <w:szCs w:val="18"/>
            </w:rPr>
            <w:instrText xml:space="preserve"> PAGEREF _Toc15479 \h </w:instrText>
          </w:r>
          <w:r>
            <w:rPr>
              <w:sz w:val="18"/>
              <w:szCs w:val="18"/>
            </w:rPr>
            <w:fldChar w:fldCharType="separate"/>
          </w:r>
          <w:r>
            <w:rPr>
              <w:sz w:val="18"/>
              <w:szCs w:val="18"/>
            </w:rPr>
            <w:t>16</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rFonts w:hint="eastAsia" w:ascii="微软雅黑" w:hAnsi="微软雅黑" w:eastAsia="微软雅黑" w:cs="微软雅黑"/>
              <w:bCs/>
              <w:i w:val="0"/>
              <w:caps w:val="0"/>
              <w:color w:val="333333"/>
              <w:spacing w:val="8"/>
              <w:kern w:val="44"/>
              <w:sz w:val="18"/>
              <w:szCs w:val="18"/>
              <w:shd w:val="clear" w:fill="FFFFFF"/>
              <w:lang w:val="en-US" w:eastAsia="zh-CN" w:bidi="ar"/>
            </w:rPr>
            <w:sectPr>
              <w:footerReference r:id="rId9" w:type="first"/>
              <w:footerReference r:id="rId7" w:type="default"/>
              <w:footerReference r:id="rId8" w:type="even"/>
              <w:pgSz w:w="5952" w:h="8390"/>
              <w:pgMar w:top="720" w:right="720" w:bottom="720" w:left="720" w:header="397" w:footer="992" w:gutter="0"/>
              <w:cols w:space="425" w:num="1"/>
              <w:titlePg/>
              <w:docGrid w:type="lines" w:linePitch="312" w:charSpace="0"/>
            </w:sectPr>
          </w:pP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_Toc12184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十五、食品小作坊管理方面的检查要点</w:t>
          </w:r>
          <w:r>
            <w:rPr>
              <w:sz w:val="18"/>
              <w:szCs w:val="18"/>
            </w:rPr>
            <w:tab/>
          </w:r>
          <w:r>
            <w:rPr>
              <w:sz w:val="18"/>
              <w:szCs w:val="18"/>
            </w:rPr>
            <w:fldChar w:fldCharType="begin"/>
          </w:r>
          <w:r>
            <w:rPr>
              <w:sz w:val="18"/>
              <w:szCs w:val="18"/>
            </w:rPr>
            <w:instrText xml:space="preserve"> PAGEREF _Toc12184 \h </w:instrText>
          </w:r>
          <w:r>
            <w:rPr>
              <w:sz w:val="18"/>
              <w:szCs w:val="18"/>
            </w:rPr>
            <w:fldChar w:fldCharType="separate"/>
          </w:r>
          <w:r>
            <w:rPr>
              <w:sz w:val="18"/>
              <w:szCs w:val="18"/>
            </w:rPr>
            <w:t>18</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_Toc4655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十六、 百货店的检查要点</w:t>
          </w:r>
          <w:r>
            <w:rPr>
              <w:sz w:val="18"/>
              <w:szCs w:val="18"/>
            </w:rPr>
            <w:tab/>
          </w:r>
          <w:r>
            <w:rPr>
              <w:sz w:val="18"/>
              <w:szCs w:val="18"/>
            </w:rPr>
            <w:fldChar w:fldCharType="begin"/>
          </w:r>
          <w:r>
            <w:rPr>
              <w:sz w:val="18"/>
              <w:szCs w:val="18"/>
            </w:rPr>
            <w:instrText xml:space="preserve"> PAGEREF _Toc4655 \h </w:instrText>
          </w:r>
          <w:r>
            <w:rPr>
              <w:sz w:val="18"/>
              <w:szCs w:val="18"/>
            </w:rPr>
            <w:fldChar w:fldCharType="separate"/>
          </w:r>
          <w:r>
            <w:rPr>
              <w:sz w:val="18"/>
              <w:szCs w:val="18"/>
            </w:rPr>
            <w:t>18</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_Toc23852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十七、重点场所管理方面的检查要点</w:t>
          </w:r>
          <w:r>
            <w:rPr>
              <w:sz w:val="18"/>
              <w:szCs w:val="18"/>
            </w:rPr>
            <w:tab/>
          </w:r>
          <w:r>
            <w:rPr>
              <w:sz w:val="18"/>
              <w:szCs w:val="18"/>
            </w:rPr>
            <w:fldChar w:fldCharType="begin"/>
          </w:r>
          <w:r>
            <w:rPr>
              <w:sz w:val="18"/>
              <w:szCs w:val="18"/>
            </w:rPr>
            <w:instrText xml:space="preserve"> PAGEREF _Toc23852 \h </w:instrText>
          </w:r>
          <w:r>
            <w:rPr>
              <w:sz w:val="18"/>
              <w:szCs w:val="18"/>
            </w:rPr>
            <w:fldChar w:fldCharType="separate"/>
          </w:r>
          <w:r>
            <w:rPr>
              <w:sz w:val="18"/>
              <w:szCs w:val="18"/>
            </w:rPr>
            <w:t>19</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_Toc28637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apple-system" w:hAnsi="-apple-system" w:eastAsia="宋体" w:cs="-apple-system"/>
              <w:i w:val="0"/>
              <w:caps w:val="0"/>
              <w:spacing w:val="8"/>
              <w:kern w:val="0"/>
              <w:sz w:val="18"/>
              <w:szCs w:val="18"/>
              <w:shd w:val="clear" w:fill="FFFFFF"/>
              <w:lang w:val="en-US" w:eastAsia="zh-CN" w:bidi="ar"/>
            </w:rPr>
            <w:t>十八、</w:t>
          </w:r>
          <w:r>
            <w:rPr>
              <w:rFonts w:hint="eastAsia" w:ascii="微软雅黑" w:hAnsi="微软雅黑" w:eastAsia="微软雅黑" w:cs="微软雅黑"/>
              <w:bCs w:val="0"/>
              <w:i w:val="0"/>
              <w:caps w:val="0"/>
              <w:spacing w:val="8"/>
              <w:kern w:val="44"/>
              <w:sz w:val="18"/>
              <w:szCs w:val="18"/>
              <w:shd w:val="clear" w:fill="FFFFFF"/>
              <w:lang w:val="en-US" w:eastAsia="zh-CN" w:bidi="ar"/>
            </w:rPr>
            <w:t>公共场所“四小行业”管理方面的检查要点</w:t>
          </w:r>
          <w:r>
            <w:rPr>
              <w:sz w:val="18"/>
              <w:szCs w:val="18"/>
            </w:rPr>
            <w:tab/>
          </w:r>
          <w:r>
            <w:rPr>
              <w:sz w:val="18"/>
              <w:szCs w:val="18"/>
            </w:rPr>
            <w:fldChar w:fldCharType="begin"/>
          </w:r>
          <w:r>
            <w:rPr>
              <w:sz w:val="18"/>
              <w:szCs w:val="18"/>
            </w:rPr>
            <w:instrText xml:space="preserve"> PAGEREF _Toc28637 \h </w:instrText>
          </w:r>
          <w:r>
            <w:rPr>
              <w:sz w:val="18"/>
              <w:szCs w:val="18"/>
            </w:rPr>
            <w:fldChar w:fldCharType="separate"/>
          </w:r>
          <w:r>
            <w:rPr>
              <w:sz w:val="18"/>
              <w:szCs w:val="18"/>
            </w:rPr>
            <w:t>20</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_Toc14590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十九、</w:t>
          </w:r>
          <w:r>
            <w:rPr>
              <w:rFonts w:hint="default" w:ascii="微软雅黑" w:hAnsi="微软雅黑" w:eastAsia="微软雅黑" w:cs="微软雅黑"/>
              <w:bCs w:val="0"/>
              <w:i w:val="0"/>
              <w:caps w:val="0"/>
              <w:spacing w:val="8"/>
              <w:kern w:val="44"/>
              <w:sz w:val="18"/>
              <w:szCs w:val="18"/>
              <w:shd w:val="clear" w:fill="FFFFFF"/>
              <w:lang w:val="en-US" w:eastAsia="zh-CN" w:bidi="ar"/>
            </w:rPr>
            <w:t>病媒生物防制</w:t>
          </w:r>
          <w:r>
            <w:rPr>
              <w:rFonts w:hint="eastAsia" w:ascii="微软雅黑" w:hAnsi="微软雅黑" w:eastAsia="微软雅黑" w:cs="微软雅黑"/>
              <w:bCs w:val="0"/>
              <w:i w:val="0"/>
              <w:caps w:val="0"/>
              <w:spacing w:val="8"/>
              <w:kern w:val="44"/>
              <w:sz w:val="18"/>
              <w:szCs w:val="18"/>
              <w:shd w:val="clear" w:fill="FFFFFF"/>
              <w:lang w:val="en-US" w:eastAsia="zh-CN" w:bidi="ar"/>
            </w:rPr>
            <w:t>工作方面的检查要点</w:t>
          </w:r>
          <w:r>
            <w:rPr>
              <w:sz w:val="18"/>
              <w:szCs w:val="18"/>
            </w:rPr>
            <w:tab/>
          </w:r>
          <w:r>
            <w:rPr>
              <w:sz w:val="18"/>
              <w:szCs w:val="18"/>
            </w:rPr>
            <w:fldChar w:fldCharType="begin"/>
          </w:r>
          <w:r>
            <w:rPr>
              <w:sz w:val="18"/>
              <w:szCs w:val="18"/>
            </w:rPr>
            <w:instrText xml:space="preserve"> PAGEREF _Toc14590 \h </w:instrText>
          </w:r>
          <w:r>
            <w:rPr>
              <w:sz w:val="18"/>
              <w:szCs w:val="18"/>
            </w:rPr>
            <w:fldChar w:fldCharType="separate"/>
          </w:r>
          <w:r>
            <w:rPr>
              <w:sz w:val="18"/>
              <w:szCs w:val="18"/>
            </w:rPr>
            <w:t>22</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_Toc1391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二十、医院、基层医疗机构管理方面的检查要点</w:t>
          </w:r>
          <w:r>
            <w:rPr>
              <w:sz w:val="18"/>
              <w:szCs w:val="18"/>
            </w:rPr>
            <w:tab/>
          </w:r>
          <w:r>
            <w:rPr>
              <w:sz w:val="18"/>
              <w:szCs w:val="18"/>
            </w:rPr>
            <w:fldChar w:fldCharType="begin"/>
          </w:r>
          <w:r>
            <w:rPr>
              <w:sz w:val="18"/>
              <w:szCs w:val="18"/>
            </w:rPr>
            <w:instrText xml:space="preserve"> PAGEREF _Toc1391 \h </w:instrText>
          </w:r>
          <w:r>
            <w:rPr>
              <w:sz w:val="18"/>
              <w:szCs w:val="18"/>
            </w:rPr>
            <w:fldChar w:fldCharType="separate"/>
          </w:r>
          <w:r>
            <w:rPr>
              <w:sz w:val="18"/>
              <w:szCs w:val="18"/>
            </w:rPr>
            <w:t>27</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_Toc26191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二十一、</w:t>
          </w:r>
          <w:r>
            <w:rPr>
              <w:rFonts w:hint="default" w:ascii="微软雅黑" w:hAnsi="微软雅黑" w:eastAsia="微软雅黑" w:cs="微软雅黑"/>
              <w:bCs w:val="0"/>
              <w:i w:val="0"/>
              <w:caps w:val="0"/>
              <w:spacing w:val="8"/>
              <w:kern w:val="44"/>
              <w:sz w:val="18"/>
              <w:szCs w:val="18"/>
              <w:shd w:val="clear" w:fill="FFFFFF"/>
              <w:lang w:val="en-US" w:eastAsia="zh-CN" w:bidi="ar"/>
            </w:rPr>
            <w:t>社区与单位</w:t>
          </w:r>
          <w:r>
            <w:rPr>
              <w:rFonts w:hint="eastAsia" w:ascii="微软雅黑" w:hAnsi="微软雅黑" w:eastAsia="微软雅黑" w:cs="微软雅黑"/>
              <w:bCs w:val="0"/>
              <w:i w:val="0"/>
              <w:caps w:val="0"/>
              <w:spacing w:val="8"/>
              <w:kern w:val="44"/>
              <w:sz w:val="18"/>
              <w:szCs w:val="18"/>
              <w:shd w:val="clear" w:fill="FFFFFF"/>
              <w:lang w:val="en-US" w:eastAsia="zh-CN" w:bidi="ar"/>
            </w:rPr>
            <w:t>管理方面的检查要点</w:t>
          </w:r>
          <w:r>
            <w:rPr>
              <w:sz w:val="18"/>
              <w:szCs w:val="18"/>
            </w:rPr>
            <w:tab/>
          </w:r>
          <w:r>
            <w:rPr>
              <w:sz w:val="18"/>
              <w:szCs w:val="18"/>
            </w:rPr>
            <w:fldChar w:fldCharType="begin"/>
          </w:r>
          <w:r>
            <w:rPr>
              <w:sz w:val="18"/>
              <w:szCs w:val="18"/>
            </w:rPr>
            <w:instrText xml:space="preserve"> PAGEREF _Toc26191 \h </w:instrText>
          </w:r>
          <w:r>
            <w:rPr>
              <w:sz w:val="18"/>
              <w:szCs w:val="18"/>
            </w:rPr>
            <w:fldChar w:fldCharType="separate"/>
          </w:r>
          <w:r>
            <w:rPr>
              <w:sz w:val="18"/>
              <w:szCs w:val="18"/>
            </w:rPr>
            <w:t>29</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10"/>
            <w:tabs>
              <w:tab w:val="right" w:leader="dot" w:pos="4512"/>
            </w:tabs>
            <w:rPr>
              <w:sz w:val="18"/>
              <w:szCs w:val="18"/>
            </w:r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begin"/>
          </w:r>
          <w:r>
            <w:rPr>
              <w:rFonts w:hint="eastAsia" w:ascii="微软雅黑" w:hAnsi="微软雅黑" w:eastAsia="微软雅黑" w:cs="微软雅黑"/>
              <w:bCs/>
              <w:i w:val="0"/>
              <w:caps w:val="0"/>
              <w:spacing w:val="8"/>
              <w:kern w:val="44"/>
              <w:sz w:val="18"/>
              <w:szCs w:val="18"/>
              <w:shd w:val="clear" w:fill="FFFFFF"/>
              <w:lang w:val="en-US" w:eastAsia="zh-CN" w:bidi="ar"/>
            </w:rPr>
            <w:instrText xml:space="preserve"> HYPERLINK \l _Toc30721 </w:instrText>
          </w:r>
          <w:r>
            <w:rPr>
              <w:rFonts w:hint="eastAsia" w:ascii="微软雅黑" w:hAnsi="微软雅黑" w:eastAsia="微软雅黑" w:cs="微软雅黑"/>
              <w:bCs/>
              <w:i w:val="0"/>
              <w:caps w:val="0"/>
              <w:spacing w:val="8"/>
              <w:kern w:val="44"/>
              <w:sz w:val="18"/>
              <w:szCs w:val="18"/>
              <w:shd w:val="clear" w:fill="FFFFFF"/>
              <w:lang w:val="en-US" w:eastAsia="zh-CN" w:bidi="ar"/>
            </w:rPr>
            <w:fldChar w:fldCharType="separate"/>
          </w:r>
          <w:r>
            <w:rPr>
              <w:rFonts w:hint="eastAsia" w:ascii="微软雅黑" w:hAnsi="微软雅黑" w:eastAsia="微软雅黑" w:cs="微软雅黑"/>
              <w:bCs w:val="0"/>
              <w:i w:val="0"/>
              <w:caps w:val="0"/>
              <w:spacing w:val="8"/>
              <w:kern w:val="44"/>
              <w:sz w:val="18"/>
              <w:szCs w:val="18"/>
              <w:shd w:val="clear" w:fill="FFFFFF"/>
              <w:lang w:val="en-US" w:eastAsia="zh-CN" w:bidi="ar"/>
            </w:rPr>
            <w:t>二十二、城中村及城乡接合部卫生方面的检查要点</w:t>
          </w:r>
          <w:r>
            <w:rPr>
              <w:sz w:val="18"/>
              <w:szCs w:val="18"/>
            </w:rPr>
            <w:tab/>
          </w:r>
          <w:r>
            <w:rPr>
              <w:sz w:val="18"/>
              <w:szCs w:val="18"/>
            </w:rPr>
            <w:fldChar w:fldCharType="begin"/>
          </w:r>
          <w:r>
            <w:rPr>
              <w:sz w:val="18"/>
              <w:szCs w:val="18"/>
            </w:rPr>
            <w:instrText xml:space="preserve"> PAGEREF _Toc30721 \h </w:instrText>
          </w:r>
          <w:r>
            <w:rPr>
              <w:sz w:val="18"/>
              <w:szCs w:val="18"/>
            </w:rPr>
            <w:fldChar w:fldCharType="separate"/>
          </w:r>
          <w:r>
            <w:rPr>
              <w:sz w:val="18"/>
              <w:szCs w:val="18"/>
            </w:rPr>
            <w:t>31</w:t>
          </w:r>
          <w:r>
            <w:rPr>
              <w:sz w:val="18"/>
              <w:szCs w:val="18"/>
            </w:rPr>
            <w:fldChar w:fldCharType="end"/>
          </w: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9"/>
            <w:rPr>
              <w:rFonts w:hint="eastAsia" w:ascii="微软雅黑" w:hAnsi="微软雅黑" w:eastAsia="微软雅黑" w:cs="微软雅黑"/>
              <w:b w:val="0"/>
              <w:bCs/>
              <w:i w:val="0"/>
              <w:caps w:val="0"/>
              <w:color w:val="333333"/>
              <w:spacing w:val="8"/>
              <w:kern w:val="44"/>
              <w:sz w:val="18"/>
              <w:szCs w:val="18"/>
              <w:shd w:val="clear" w:fill="FFFFFF"/>
              <w:lang w:val="en-US" w:eastAsia="zh-CN" w:bidi="ar"/>
            </w:rPr>
            <w:sectPr>
              <w:footerReference r:id="rId12" w:type="first"/>
              <w:footerReference r:id="rId10" w:type="default"/>
              <w:footerReference r:id="rId11" w:type="even"/>
              <w:pgSz w:w="5952" w:h="8390"/>
              <w:pgMar w:top="720" w:right="720" w:bottom="720" w:left="720" w:header="397" w:footer="992" w:gutter="0"/>
              <w:cols w:space="425" w:num="1"/>
              <w:titlePg/>
              <w:docGrid w:type="lines" w:linePitch="312" w:charSpace="0"/>
            </w:sectPr>
          </w:pPr>
          <w:r>
            <w:rPr>
              <w:rFonts w:hint="eastAsia" w:ascii="微软雅黑" w:hAnsi="微软雅黑" w:eastAsia="微软雅黑" w:cs="微软雅黑"/>
              <w:bCs/>
              <w:i w:val="0"/>
              <w:caps w:val="0"/>
              <w:color w:val="333333"/>
              <w:spacing w:val="8"/>
              <w:kern w:val="44"/>
              <w:sz w:val="18"/>
              <w:szCs w:val="18"/>
              <w:shd w:val="clear" w:fill="FFFFFF"/>
              <w:lang w:val="en-US" w:eastAsia="zh-CN" w:bidi="ar"/>
            </w:rPr>
            <w:fldChar w:fldCharType="end"/>
          </w:r>
        </w:p>
      </w:sdtContent>
    </w:sdt>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default" w:ascii="微软雅黑" w:hAnsi="微软雅黑" w:eastAsia="微软雅黑" w:cs="微软雅黑"/>
          <w:b/>
          <w:bCs w:val="0"/>
          <w:i w:val="0"/>
          <w:caps w:val="0"/>
          <w:color w:val="333333"/>
          <w:spacing w:val="8"/>
          <w:kern w:val="44"/>
          <w:sz w:val="20"/>
          <w:szCs w:val="20"/>
          <w:shd w:val="clear" w:fill="FFFFFF"/>
          <w:lang w:val="en-US" w:eastAsia="zh-CN" w:bidi="ar"/>
        </w:rPr>
      </w:pPr>
      <w:bookmarkStart w:id="1" w:name="_Toc12720"/>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一、城市综合管理情况方面的检查要点</w:t>
      </w:r>
      <w:bookmarkEnd w:id="1"/>
    </w:p>
    <w:p>
      <w:p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一看城市建设：</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城市总体规划建设是否很好地解决了群众工作生活环境问题，城市整体面貌良好，交通、居住等基本公共设施硬件规划建设水平较高；（2）基础设施配套建设是否很好地解决了群众工作生活环境问题，城市整体面貌良好，交通、居住等基本公共设施硬件规划建设水平较高。</w:t>
      </w:r>
    </w:p>
    <w:p>
      <w:pPr>
        <w:ind w:firstLine="434" w:firstLineChars="200"/>
        <w:rPr>
          <w:rStyle w:val="9"/>
          <w:rFonts w:hint="default" w:ascii="仿宋_GB2312" w:hAnsi="仿宋_GB2312" w:eastAsia="仿宋_GB2312" w:cs="仿宋_GB2312"/>
          <w:b w:val="0"/>
          <w:bCs/>
          <w:i w:val="0"/>
          <w:caps w:val="0"/>
          <w:color w:val="FF0000"/>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二看城市管理：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（1）城市卫生面貌是否整体良好。（2）精细化管理程度较高，人文环境较好；</w:t>
      </w:r>
      <w:r>
        <w:rPr>
          <w:rStyle w:val="9"/>
          <w:rFonts w:hint="eastAsia" w:ascii="仿宋_GB2312" w:hAnsi="仿宋_GB2312" w:eastAsia="仿宋_GB2312" w:cs="仿宋_GB2312"/>
          <w:b w:val="0"/>
          <w:bCs/>
          <w:i w:val="0"/>
          <w:caps w:val="0"/>
          <w:color w:val="000000" w:themeColor="text1"/>
          <w:spacing w:val="8"/>
          <w:kern w:val="0"/>
          <w:sz w:val="20"/>
          <w:szCs w:val="20"/>
          <w:shd w:val="clear" w:fill="FFFFFF"/>
          <w:lang w:val="en-US" w:eastAsia="zh-CN" w:bidi="ar"/>
          <w14:textFill>
            <w14:solidFill>
              <w14:schemeClr w14:val="tx1"/>
            </w14:solidFill>
          </w14:textFill>
        </w:rPr>
        <w:t>（3）城市显著位置、主要道路、社区（村）、农贸市场、车站等窗口单位是否有营造浓厚巩固卫生县宣传氛围。</w:t>
      </w:r>
    </w:p>
    <w:p>
      <w:pPr>
        <w:ind w:firstLine="432"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2" w:name="_Toc13251"/>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二、健康教育和健康促进工作方面的检查要点</w:t>
      </w:r>
      <w:bookmarkEnd w:id="2"/>
    </w:p>
    <w:p>
      <w:p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一看健康教育;</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主要检查场所：农贸市场、窗口单位（火车站、长途汽车站等）、医疗卫生机构（综合医院、社区卫生服务站、免疫门诊）、居民小区（老旧小区）、城中村及城乡接合部等场所。</w:t>
      </w:r>
    </w:p>
    <w:p>
      <w:pPr>
        <w:numPr>
          <w:ilvl w:val="0"/>
          <w:numId w:val="0"/>
        </w:numPr>
        <w:ind w:firstLine="432"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街道社区的健康教育宣传应在居民小区的出入口和健身广场等人员密集场所设置规范的健康教育专栏；应定期清洁维护和更换，防止健康教育宣传栏上出现破损、脏污、小广告遮挡等问题；（2）火车站、汽车站的健康教育宣传应在车站候车厅设置健康教育专栏，并</w:t>
      </w:r>
      <w:r>
        <w:rPr>
          <w:rStyle w:val="9"/>
          <w:rFonts w:hint="eastAsia" w:ascii="-apple-system" w:hAnsi="-apple-system" w:eastAsia="宋体" w:cs="-apple-system"/>
          <w:b w:val="0"/>
          <w:bCs/>
          <w:i w:val="0"/>
          <w:caps w:val="0"/>
          <w:color w:val="333333"/>
          <w:spacing w:val="8"/>
          <w:kern w:val="0"/>
          <w:sz w:val="20"/>
          <w:szCs w:val="20"/>
          <w:shd w:val="clear" w:fill="FFFFFF"/>
          <w:lang w:val="en-US" w:eastAsia="zh-CN" w:bidi="ar"/>
        </w:rPr>
        <w:t>有电</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子屏播放健康教育宣传信息。（3）医院的健康教育宣传应在明显位置设置健康教育宣传栏。导医台、候诊区域应摆放健康教育宣传材料，内容针对性强并定期及时更新。（4）城中村、城乡接合部健康教育宣传应在村口、主要路口等明显位置设置健康教育宣传栏，内容针对性强并及时更新。</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二看全民健身活动：</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大多数居民区、休闲场所应配备体育健身设施，维护较好，方便使用；（2）建设有健康主题公园，并设置有健康步道。可见体育健身设施；设施完好；（3）定期开展有市民参与的健身活动，有15分钟健身圈，公共体育设施开放。</w:t>
      </w:r>
    </w:p>
    <w:p>
      <w:pPr>
        <w:keepNext w:val="0"/>
        <w:keepLines w:val="0"/>
        <w:pageBreakBefore w:val="0"/>
        <w:widowControl w:val="0"/>
        <w:numPr>
          <w:ilvl w:val="0"/>
          <w:numId w:val="0"/>
        </w:numPr>
        <w:kinsoku/>
        <w:wordWrap/>
        <w:overflowPunct/>
        <w:topLinePunct w:val="0"/>
        <w:autoSpaceDE/>
        <w:autoSpaceDN/>
        <w:bidi w:val="0"/>
        <w:adjustRightInd/>
        <w:snapToGrid/>
        <w:ind w:firstLine="434" w:firstLineChars="200"/>
        <w:textAlignment w:val="auto"/>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三看控制吸烟:</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主要检查场所：</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农贸市场、窗口单位（火车站、长途汽车站等）、公共场所“四小”、食品“三小”、医疗卫生机构（综合医院、社区卫生服务站）等场所。</w:t>
      </w:r>
    </w:p>
    <w:p>
      <w:pPr>
        <w:numPr>
          <w:ilvl w:val="0"/>
          <w:numId w:val="1"/>
        </w:numPr>
        <w:ind w:firstLine="432"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行政机关、企事业单位、</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车站、商场、旅馆、网吧、饭店等公共场所重点区域明显位置应有禁烟标识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。禁烟区域无吸烟现象，有劝阻吸烟措施。室外设置吸烟区的要规范（有引导牌、有吸烟区牌子、有座位、有能避雨的顶、有烟头收集器、有禁烟宣传）（2）</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公共交通工具应有醒目禁烟标识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；（3）</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医院重点区域明显位置应有禁烟标识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并数量足够</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（4）城区无任何形式烟草广告。</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3" w:name="_Toc25547"/>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三、</w:t>
      </w:r>
      <w:r>
        <w:rPr>
          <w:rFonts w:hint="default" w:ascii="微软雅黑" w:hAnsi="微软雅黑" w:eastAsia="微软雅黑" w:cs="微软雅黑"/>
          <w:b/>
          <w:bCs w:val="0"/>
          <w:i w:val="0"/>
          <w:caps w:val="0"/>
          <w:color w:val="333333"/>
          <w:spacing w:val="8"/>
          <w:kern w:val="44"/>
          <w:sz w:val="20"/>
          <w:szCs w:val="20"/>
          <w:shd w:val="clear" w:fill="FFFFFF"/>
          <w:lang w:val="en-US" w:eastAsia="zh-CN" w:bidi="ar"/>
        </w:rPr>
        <w:t>清扫保洁</w:t>
      </w:r>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方面的检查要点</w:t>
      </w:r>
      <w:bookmarkEnd w:id="3"/>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i w:val="0"/>
          <w:caps w:val="0"/>
          <w:color w:val="FFFFFF" w:themeColor="background1"/>
          <w:spacing w:val="8"/>
          <w:kern w:val="0"/>
          <w:sz w:val="20"/>
          <w:szCs w:val="20"/>
          <w:highlight w:val="red"/>
          <w:shd w:val="clear" w:fill="FFFFFF"/>
          <w:lang w:val="en-US" w:eastAsia="zh-CN" w:bidi="ar"/>
          <w14:textFill>
            <w14:solidFill>
              <w14:schemeClr w14:val="bg1"/>
            </w14:solidFill>
          </w14:textFill>
        </w:rPr>
        <w:t>检查的主要场所：</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主次干道、背街小巷、沿街店铺（门前三包）、公园、公共绿地、建筑工地（在建、待建、拆迁）、早市、夜市、公路沿线、城市水体、垃圾中转站、公厕等。</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一看保洁人员着装规范、作业工具实用：</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作业工具应实用，不追求高大上，能机械化的尽量机械化。</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二看门前五包落实：</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包绿化、包秩序、包卫生、包整治、包设施。易出现的常见问题是：门前乱堆乱放、乱停乱放、乱设摊点秩序混乱、店外经营、占道经营、门前三包不落实。</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三看垃圾清扫、清运及时：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垃圾清扫、清运应及时，机械化清扫率高。不能出现散落垃圾、垃圾堆积、垃圾清运不及时或溢出收集容器现象。</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四看是否扬尘作业、机械化清扫：</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未见扬尘作业，主次干道清扫保洁和机械化作业定时、规范、有效。</w:t>
      </w:r>
    </w:p>
    <w:p>
      <w:pPr>
        <w:numPr>
          <w:ilvl w:val="0"/>
          <w:numId w:val="0"/>
        </w:numPr>
        <w:ind w:firstLine="432"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4" w:name="_Toc12570"/>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四、主次干道、背街小巷管理方面的检查要点</w:t>
      </w:r>
      <w:bookmarkEnd w:id="4"/>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主次干道(标准)：</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名称、公共图形标志规范；道路标识清晰无乱扔乱画、乱扔乱吐及乱设摊点情况；路面平整无垃圾无坑洼积水；隔离护栏道板等设施完好清洁无损坏；自行车道平整畅通；人行道平整畅通、马路牙整齐无损坏；路面硬化、清洁、平整，无裸露地面，路灯无破损，功能完好；无堆物堆料，无建筑垃圾和生活垃圾，无明显坑洼积水；有专业保洁，无乱贴小广告，无乱涂乱画，无私搭乱建等现象；排水设施完善，无露天排水沟渠电线，窨井盖、招牌等各项基础设施功能完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主次干道每日保洁时间≥16小时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街巷路面每日保洁时间≥12小时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一看路面：</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主次干道</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背街小巷路面平坦、完好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基础设施完好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。路缘石、排水、井盖、路灯、绿化、垃圾箱、果皮箱、配电箱、电信箱、公交站、报刊亭、各种交通护栏等基础设施完好，各种设施无积水。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二看是否有垃圾积存：</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主次干道、背街小巷及周边视野内未见垃圾积存现象。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三看有无占道经营、店外经营现象：</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应消除建成区内所有占路摊群、露天制售、店外经营、占道经营及随意摆摊设点行为;取缔露天烧烤</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四看垃圾桶、果皮箱：</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一是垃圾收集容器数量足够、整洁、密闭、完好，垃圾分类收集容器配置齐全，推行垃圾分类，实现全覆盖；二是布局合理、定位设置、摆放整齐；三是无单臂吊垃圾箱、无垃圾池；四是人流密集场所果皮箱设置规范，无垃圾桶箱沿街摆放；五是收集容器周围无散落垃圾和渗沥液，未发现蝇蛆孳生、基本无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五看绿化带：</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绿地绿化整齐，养护良好，绿化带内基本无垃圾、无黄土裸露、无死株、无鼠迹、鼠洞、鼠粪。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六看公共洗手台和公厕：</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洗手设施数量是否足够、部位设置是否合理。洗手台是否有标识、有责任人及清洗制度、是否张贴7步洗手法、是否有洗手液、手纸、垃圾桶。非接触式水龙头；公共厕所是否达标。是否做到“四净三无一通一明”，是否有管理制度、责任领导、责任人，是否有洗手液、手纸、香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七看巩固国家卫生县氛围营造：</w:t>
      </w:r>
      <w:r>
        <w:rPr>
          <w:rStyle w:val="9"/>
          <w:rFonts w:hint="eastAsia" w:ascii="仿宋_GB2312" w:hAnsi="仿宋_GB2312" w:eastAsia="仿宋_GB2312" w:cs="仿宋_GB2312"/>
          <w:b w:val="0"/>
          <w:bCs/>
          <w:i w:val="0"/>
          <w:caps w:val="0"/>
          <w:color w:val="333333"/>
          <w:spacing w:val="8"/>
          <w:kern w:val="0"/>
          <w:sz w:val="20"/>
          <w:szCs w:val="20"/>
          <w:highlight w:val="none"/>
          <w:shd w:val="clear" w:fill="FFFFFF"/>
          <w:lang w:val="en-US" w:eastAsia="zh-CN" w:bidi="ar"/>
        </w:rPr>
        <w:t>是否有爱卫、固卫宣传内容。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八看城市立面：</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道路两侧建筑物外形完好整洁、遮阳雨棚等附属建筑物无明显参差不齐、高矮不一；两侧建筑物阳台及窗口无堆放或吊挂有碍市容杂物；城市立面应干净、整洁、小广告少。城市立面易出现城市建筑物墙皮脱落、破损等问题；户外广告、牌匾设置规范，应符合行业规范，“一店一牌”，清除立式灯箱广告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九看“十乱”现象整治：</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主次干道、背街小巷无乱贴乱画、无乱泼乱倒、无乱拉乱挂、无乱搭乱、无乱停乱放现象。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十看城市照明：</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道路装灯率达100%，道路及公共场所功能照明设施完好，主干道无不亮灯现象，背街小巷亮灯率≥95%。</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5" w:name="_Toc28770"/>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五、公共水域管理方面的检查要点</w:t>
      </w:r>
      <w:bookmarkEnd w:id="5"/>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b/>
          <w:bCs w:val="0"/>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一看河道、湖泊等水体水面是否清洁：</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无黑臭水体、水面无垃圾、漂浮物；水面清洁，无异味；岸坡整洁无垃圾杂物、无污水直排。</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二看岸坡整洁是否整洁：</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岸坡保持整洁完好无破损，无堆放杂物、各类垃圾，无私搭乱建。</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三看有无直排污水：</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主要是指生活污水。</w:t>
      </w:r>
    </w:p>
    <w:p>
      <w:pPr>
        <w:numPr>
          <w:ilvl w:val="0"/>
          <w:numId w:val="0"/>
        </w:numPr>
        <w:ind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numPr>
          <w:ilvl w:val="0"/>
          <w:numId w:val="0"/>
        </w:numPr>
        <w:ind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6" w:name="_Toc16029"/>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六、垃圾中转站管理方面的检查要点</w:t>
      </w:r>
      <w:bookmarkEnd w:id="6"/>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黑体" w:hAnsi="黑体" w:eastAsia="黑体" w:cs="黑体"/>
          <w:b w:val="0"/>
          <w:bCs/>
          <w:i w:val="0"/>
          <w:caps w:val="0"/>
          <w:color w:val="0000FF"/>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一看设置是否规范：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垃圾日产日清，垃圾装卸作业规范。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二看场地内外整洁，对周围环境的影响：</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内外环境是否整洁，地面等是否有渗滤液，对周围环境无明显影响。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三看病媒生物防制：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按照规范进行消杀、蝇密度低，视范围内成蝇≤3只。毒饵站安装规范。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四看清洁消毒设施：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车辆清洁消毒设施是否完善并使用。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bookmarkStart w:id="7" w:name="_Toc27301"/>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七、公共厕所管理方面的检查要点</w:t>
      </w:r>
      <w:bookmarkEnd w:id="7"/>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一看公厕免费开放：</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是否有收费现象。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二看是否达标：</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重点区域达二类建设标准。有无公共厕所指引牌、公共厕所标识牌、是否做到“四净三无两通一明”，是否有管理制度、责任领导、责任人，是否有洗手液、手纸、香薰。卫生保洁到位，无明显臭味。照明、洗手等设施设置符合标准，养护良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三看周围环境：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周围环境是否整洁，有无“十乱”现象。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四看病媒生物防制：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是否有苍蝇，周围毒饵站设置情况。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32"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bookmarkStart w:id="8" w:name="_Toc12688"/>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八、公路沿线管理员方面的检查要点</w:t>
      </w:r>
      <w:bookmarkEnd w:id="8"/>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Chars="0" w:right="0" w:rightChars="0" w:firstLine="434" w:firstLineChars="200"/>
        <w:jc w:val="center"/>
        <w:textAlignment w:val="auto"/>
        <w:outlineLvl w:val="0"/>
        <w:rPr>
          <w:rFonts w:ascii="-apple-system-font" w:hAnsi="-apple-system-font" w:eastAsia="-apple-system-font" w:cs="-apple-system-font"/>
          <w:i w:val="0"/>
          <w:caps w:val="0"/>
          <w:color w:val="333333"/>
          <w:spacing w:val="23"/>
          <w:sz w:val="20"/>
          <w:szCs w:val="20"/>
          <w:shd w:val="clear" w:fill="FFFFFF"/>
        </w:rPr>
      </w:pPr>
      <w:bookmarkStart w:id="9" w:name="_Toc3642"/>
      <w:r>
        <w:rPr>
          <w:rStyle w:val="9"/>
          <w:rFonts w:hint="eastAsia" w:ascii="黑体" w:hAnsi="黑体" w:eastAsia="黑体" w:cs="黑体"/>
          <w:b/>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一看卫生状况：</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看公路路面是否平整，道路是否清洁，是否定时保洁，整体卫生状况良好</w:t>
      </w:r>
      <w:r>
        <w:rPr>
          <w:rFonts w:ascii="-apple-system-font" w:hAnsi="-apple-system-font" w:eastAsia="-apple-system-font" w:cs="-apple-system-font"/>
          <w:b w:val="0"/>
          <w:bCs/>
          <w:i w:val="0"/>
          <w:caps w:val="0"/>
          <w:color w:val="333333"/>
          <w:spacing w:val="23"/>
          <w:sz w:val="20"/>
          <w:szCs w:val="20"/>
          <w:shd w:val="clear" w:fill="FFFFFF"/>
        </w:rPr>
        <w:t>。</w:t>
      </w:r>
      <w:bookmarkEnd w:id="9"/>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34" w:firstLineChars="200"/>
        <w:jc w:val="both"/>
        <w:textAlignment w:val="auto"/>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二看有无“十乱”现象：</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是否存在无乱贴乱画、无乱泼乱倒、无乱拉乱挂、无乱搭乱建、无乱停乱放现象。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200" w:right="0" w:rightChars="0"/>
        <w:jc w:val="both"/>
        <w:textAlignment w:val="auto"/>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34" w:firstLineChars="200"/>
        <w:jc w:val="both"/>
        <w:textAlignment w:val="auto"/>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三看是否无垃圾积存：</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公路沿线无堆积或散在垃圾。是否有路边焚烧垃圾、秸秆的现象。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0" w:name="_Toc27819"/>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九、流动商贩管理方面的检查要点</w:t>
      </w:r>
      <w:bookmarkEnd w:id="1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一看定时、定点、定品种“三定”管理：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是否符合当地政府管理规定，定时、定点、定品种，管理规范。不影响周边市容环境卫生、交通秩序、群众生活秩序。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二看“三防”设施：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“三防”设施齐全并使用规范。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三看无现场烹饪菜肴现象：</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未发现现场烹饪和制作凉拌菜现象。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四看是否占道经营: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占道经营，乱泼乱倒是常见问题。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1" w:name="_Toc6646"/>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十、早夜市卫生管理方面的检查要点</w:t>
      </w:r>
      <w:bookmarkEnd w:id="11"/>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一看定时、定点、定品种“三定”规范设置：</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符合当地政府规定，定时、定点、定品种，管理良好，不影响周边市容环境卫生、交通秩序、群众生活秩序。</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二看餐饮摊点亮证经营：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醒目位置亮证经营、量化分级管理、卫生管理制度、从业人员健康证明、群众监督举报电话。</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三看管理及卫生状况：</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有专门管理人员，配置生活垃圾容器，日产日清，清扫保洁到位，“三防”措施制度落实。</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四看是否占道经营：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占道经营，乱扔垃圾现象。</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五看内外环境：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内外环境是否整洁，是否存在“十乱”现象。</w:t>
      </w:r>
    </w:p>
    <w:p>
      <w:pPr>
        <w:numPr>
          <w:ilvl w:val="0"/>
          <w:numId w:val="0"/>
        </w:numPr>
        <w:ind w:firstLine="434" w:firstLineChars="200"/>
        <w:jc w:val="both"/>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附件：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早夜市（标准）：整体卫生状况良好，摊位设置规范；早夜市设置在指定区域；商户要随时清理本摊位垃圾；货架摆放整齐、商品陈列集中、规范。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2" w:name="_Toc1645"/>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十一、建筑（待建、拆迁）工地卫生方面的检查要点</w:t>
      </w:r>
      <w:bookmarkEnd w:id="12"/>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一看工地围挡：</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硬质围挡，坚固稳定美观；主次干道调度2.5米以上，其他区域1.8米以上，市政临时施工围挡符合规范要求</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硬质围挡</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外周有巩固国家卫生县城氛围宣传。</w:t>
      </w:r>
    </w:p>
    <w:p>
      <w:pPr>
        <w:numPr>
          <w:ilvl w:val="0"/>
          <w:numId w:val="0"/>
        </w:numPr>
        <w:ind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二看出入口：</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出入口硬化，建筑工地出入口车辆冲洗设备</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能规范应用，无带泥上路痕迹。</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三看有无生活垃圾积存：</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建筑工地堆物堆料整齐，建筑工地内渣土苫盖、建筑垃圾规范覆盖，无生活垃圾积存。</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四看工地食堂：</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建筑工地住宿、食堂厕所符合卫生要求。</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五看病媒生物防制: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是否有鼠迹、鼠粪、鼠洞；是否有蚊蝇孳生地未清理。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3" w:name="_Toc14708"/>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十二、环境保护管理方面的检查要点</w:t>
      </w:r>
      <w:bookmarkEnd w:id="13"/>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一看噪音：</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检查期间是否听到噪音，采访居民无噪音扰民现象。</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二看无秸秆焚烧：</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发现秸秆、垃圾焚烧现象和痕迹不合格。</w:t>
      </w:r>
    </w:p>
    <w:p>
      <w:pPr>
        <w:numPr>
          <w:ilvl w:val="0"/>
          <w:numId w:val="0"/>
        </w:numPr>
        <w:ind w:firstLine="434" w:firstLineChars="200"/>
        <w:jc w:val="both"/>
        <w:rPr>
          <w:rStyle w:val="9"/>
          <w:rFonts w:hint="default" w:ascii="黑体" w:hAnsi="黑体" w:eastAsia="黑体" w:cs="黑体"/>
          <w:b w:val="0"/>
          <w:bCs/>
          <w:i w:val="0"/>
          <w:caps w:val="0"/>
          <w:color w:val="0000FF"/>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三看有无烟囱冒黑烟：</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发现烟囱冒黑烟现象不合格。</w:t>
      </w:r>
      <w:r>
        <w:rPr>
          <w:rStyle w:val="9"/>
          <w:rFonts w:hint="default" w:ascii="黑体" w:hAnsi="黑体" w:eastAsia="黑体" w:cs="黑体"/>
          <w:b w:val="0"/>
          <w:bCs/>
          <w:i w:val="0"/>
          <w:caps w:val="0"/>
          <w:color w:val="0000FF"/>
          <w:spacing w:val="8"/>
          <w:kern w:val="0"/>
          <w:sz w:val="20"/>
          <w:szCs w:val="20"/>
          <w:shd w:val="clear" w:fill="FFFFFF"/>
          <w:lang w:val="en-US" w:eastAsia="zh-CN" w:bidi="ar"/>
        </w:rPr>
        <w:t> </w:t>
      </w:r>
    </w:p>
    <w:p>
      <w:pPr>
        <w:numPr>
          <w:ilvl w:val="0"/>
          <w:numId w:val="0"/>
        </w:num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四看有无黑臭水体：</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河道无污水排放，城区内无黑臭水体（沟渠）。</w:t>
      </w:r>
    </w:p>
    <w:p>
      <w:pPr>
        <w:numPr>
          <w:ilvl w:val="0"/>
          <w:numId w:val="0"/>
        </w:numPr>
        <w:ind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numPr>
          <w:ilvl w:val="0"/>
          <w:numId w:val="0"/>
        </w:numPr>
        <w:ind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numPr>
          <w:ilvl w:val="0"/>
          <w:numId w:val="0"/>
        </w:numPr>
        <w:ind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4" w:name="_Toc30410"/>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十三、农贸市场管理方面的检查要点</w:t>
      </w:r>
      <w:bookmarkEnd w:id="14"/>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一看市场环境: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市场内是否有保洁人员对市场进行清扫;(2)市场内地面是否干净整洁，做到无垃圾、无积水、无污物、排水沟通畅无阻塞;(3)摊台上面是否干净，摊台前排水沟是否有堆积物，做到摊台面无污渍、立面清洁无破损、商品是否</w:t>
      </w:r>
      <w:r>
        <w:rPr>
          <w:rStyle w:val="9"/>
          <w:rFonts w:hint="eastAsia" w:ascii="仿宋_GB2312" w:hAnsi="仿宋_GB2312" w:eastAsia="仿宋_GB2312" w:cs="仿宋_GB2312"/>
          <w:b w:val="0"/>
          <w:bCs/>
          <w:i w:val="0"/>
          <w:caps w:val="0"/>
          <w:color w:val="000000" w:themeColor="text1"/>
          <w:spacing w:val="8"/>
          <w:kern w:val="0"/>
          <w:sz w:val="20"/>
          <w:szCs w:val="20"/>
          <w:shd w:val="clear" w:fill="FFFFFF"/>
          <w:lang w:val="en-US" w:eastAsia="zh-CN" w:bidi="ar"/>
          <w14:textFill>
            <w14:solidFill>
              <w14:schemeClr w14:val="tx1"/>
            </w14:solidFill>
          </w14:textFill>
        </w:rPr>
        <w:t>摆放整齐；（4）市场内墙面清洁无破损、无小广告小布标、无乱挂杂物张贴现象；是否有规范的灭鼠毒饵站；逐步实现市场无活禽交易。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apple-system" w:hAnsi="-apple-system" w:eastAsia="宋体" w:cs="-apple-system"/>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二看市场制度及公示栏：</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（1）市场内是否有市场主体责任人制度、“十个”卫生保洁制度、“五要五不要”行为规范、疫情防控等制度；（2）市场内是否设置公示栏（健康教育栏、市场管理人员公示栏、保洁人员公</w:t>
      </w:r>
      <w:r>
        <w:rPr>
          <w:rStyle w:val="9"/>
          <w:rFonts w:hint="eastAsia" w:ascii="-apple-system" w:hAnsi="-apple-system" w:eastAsia="宋体" w:cs="-apple-system"/>
          <w:b w:val="0"/>
          <w:bCs/>
          <w:i w:val="0"/>
          <w:caps w:val="0"/>
          <w:color w:val="333333"/>
          <w:spacing w:val="8"/>
          <w:kern w:val="0"/>
          <w:sz w:val="20"/>
          <w:szCs w:val="20"/>
          <w:shd w:val="clear" w:fill="FFFFFF"/>
          <w:lang w:val="en-US" w:eastAsia="zh-CN" w:bidi="ar"/>
        </w:rPr>
        <w:t>示、</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公厕管理人员公示）、公平秤；（3）经营者是否亮证亮照经营，证照悬挂整齐，无歪斜、乱挂乱吊；消费投诉举报电话公示（12315）；（4）是否有明显的禁烟标识，场内无吸烟现象。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三看农残检测：</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 xml:space="preserve">（1）是否设置相应农残检测室，配备相应工作人员、设备；（2）是否进行每日的农残公示及明码标价 。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apple-system" w:hAnsi="-apple-system" w:eastAsia="宋体" w:cs="-apple-system"/>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四看洗手设施：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（1）洗手设施是否完好；（2）洗手台是否通水；（3）洗手台是否被摊贩、商户占用。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b/>
          <w:bCs w:val="0"/>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五看野生动物及活禽宰杀：</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市场内是否售卖野生动物；（2）市场主体的名称和经营范围一律不得使用“野生动物”“野味”等词汇。市场内餐饮商铺门店招牌牌匾一律不得使用“野生动物”“野味”等词汇。（3）活禽宰杀是否达到“三隔离”标准：展示、宰杀、销售区实行分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apple-system" w:hAnsi="-apple-system" w:eastAsia="宋体" w:cs="-apple-system"/>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六看占道经营、漫摊经营：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市场进出通道和场内通道、门店、摊位柜台前无乱摆放、展示和叫卖商品现象，无乱摆摊设点经营现象，按《营业执照》核准的范围经营，做到“鸡进笼、鱼入池、菜上台（架）、肉上案、货放柜”，场内各行各业经营秩序井然、和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七看市场内车辆乱停乱放：</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无乱停乱放车辆和杂物的现象；市场所有出入口均设有可移动式阻车闸，有专人管理；市场各类车辆按指定地点停放，有专人管理，管理有序。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八看划行归市：</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市场商品划行归市，商品划行分为水产品类、鲜肉类、蔬菜类、水果类等，每类布局合理，间隔适宜，不得混杂。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九看公厕：</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符合公共卫生间设置标准，保持地面、蹲台面干燥清洁，墙面门窗、灯具整洁卫生；卫生间设有专人管理，定期检查、维修、清洗设施和用药物消杀，做到无尿垢、无蜘蛛网、无异味、无蝇蛆虫孳生、无小广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十看熟食区：</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市场内直接入口食品经营者经营时必须穿着规范的工作服，戴口罩，戴工作帽；场内熟食品一律入店、上柜台经营，有统一的防蝇防尘设施，店铺内外环境整洁，门、窗装配严密，有纱窗、防蝇帘、灭蝇灯。与外界相通下水道、通风管道、排风扇等出口处应加设不锈钢或钢丝防蝇防鼠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5" w:name="_Toc15479"/>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十四、餐馆管理方面的检查要点</w:t>
      </w:r>
      <w:bookmarkEnd w:id="15"/>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一看周边环境: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（1）严格落实“门前三包”责任制。保持门前空地干净整洁，不占道经营、不在店门前洗菜洗碗。（2）门口有餐厨垃圾桶的，餐厨垃圾桶带盖且保持餐厨垃圾桶表面干净。</w:t>
      </w:r>
    </w:p>
    <w:p>
      <w:pPr>
        <w:ind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二看就餐场所：</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就餐区干净整洁，桌椅摆放整齐。（2）在就餐区显目位置公示营业执照、食品经营许可证或食品摊贩备案卡，食品经营许可证在有效期内；规范粘贴禁烟标识。（3）有卫生间的，卫生间干净整洁，卫生间内无异味，卫生纸充足。（4）提供公筷、公勺，所有菜品明码标价。（5）在就餐区醒目位置公示“餐饮安心码”，且积极引导消费者扫码点评。（6）不在餐饮服务场所内饲养、暂养和宰杀畜禽。</w:t>
      </w:r>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三看后厨环境：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（1）后厨做到干净整洁，保持设施、设备清洁，地面无垃圾、无积水、无油渍。（2）正确使用防蝇帘等“三防”设施。</w:t>
      </w:r>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四看仓储：</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保鲜柜、点菜柜内食品原料、半成品、成品、蔬菜类、肉类分区或分柜整齐摆放。（2）有食品库房的食品原料、半成品、成品等分架、分类、离墙、离地存放，并显著标示。（3）加工盛放生、熟食品的案板、刀具、容器分类使用，有明显区分标志；（4）冷拼间密闭性好。</w:t>
      </w:r>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五看餐饮用具：</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（1）配有清洗消毒设施设备且能正常使用。（2）所有的餐饮用具要进行消毒，消毒后的餐饮用具存放在密闭保洁设施内，不得裸露摆放。</w:t>
      </w:r>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六看从业人员及证照：</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（1）从业人员取得有效健康证明并在显目位置进行公示。（2）从业人员穿戴清洁的工作衣帽、口罩。</w:t>
      </w:r>
    </w:p>
    <w:p>
      <w:pPr>
        <w:ind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bookmarkStart w:id="16" w:name="_Toc12184"/>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十五、食品小作坊管理方面的检查要点</w:t>
      </w:r>
      <w:bookmarkEnd w:id="16"/>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选址不符合要求，加工流程设置不合理，环境卫生差，加 工人员食品安全知识缺乏，从业人员的卫生差，所生产的 食品检测率低，存在超范围经营（主要是小作坊）；</w:t>
      </w:r>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二看添加剂：</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食品添加剂的管理及使用不规范；</w:t>
      </w:r>
    </w:p>
    <w:p>
      <w:pPr>
        <w:ind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三看生产流通：</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生产的不合格食品及流通环节退回食品的处置、记录不规范；</w:t>
      </w:r>
    </w:p>
    <w:p>
      <w:pPr>
        <w:ind w:firstLine="434" w:firstLineChars="200"/>
        <w:jc w:val="both"/>
        <w:rPr>
          <w:rStyle w:val="9"/>
          <w:rFonts w:hint="eastAsia" w:ascii="黑体" w:hAnsi="黑体" w:eastAsia="黑体" w:cs="黑体"/>
          <w:i w:val="0"/>
          <w:caps w:val="0"/>
          <w:color w:val="FF0000"/>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四看标签标识：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生产的食品标签、标识不规范（主要是小作坊）。</w:t>
      </w:r>
    </w:p>
    <w:p>
      <w:pPr>
        <w:numPr>
          <w:ilvl w:val="0"/>
          <w:numId w:val="2"/>
        </w:numPr>
        <w:ind w:firstLine="432" w:firstLineChars="200"/>
        <w:jc w:val="both"/>
        <w:outlineLvl w:val="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bookmarkStart w:id="17" w:name="_Toc4655"/>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百货店的检查要点</w:t>
      </w:r>
      <w:bookmarkEnd w:id="17"/>
    </w:p>
    <w:p>
      <w:pPr>
        <w:keepNext w:val="0"/>
        <w:keepLines w:val="0"/>
        <w:pageBreakBefore w:val="0"/>
        <w:widowControl w:val="0"/>
        <w:numPr>
          <w:ilvl w:val="0"/>
          <w:numId w:val="0"/>
        </w:numPr>
        <w:kinsoku/>
        <w:wordWrap/>
        <w:overflowPunct/>
        <w:topLinePunct w:val="0"/>
        <w:autoSpaceDE/>
        <w:autoSpaceDN/>
        <w:bidi w:val="0"/>
        <w:adjustRightInd/>
        <w:snapToGrid/>
        <w:ind w:firstLine="434" w:firstLineChars="200"/>
        <w:jc w:val="both"/>
        <w:textAlignment w:val="auto"/>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一看周边环境：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严格落实“门前三包”责任制。保持门前干净整洁，不占道经营。</w:t>
      </w:r>
    </w:p>
    <w:p>
      <w:pPr>
        <w:ind w:firstLine="434" w:firstLineChars="200"/>
        <w:jc w:val="both"/>
        <w:rPr>
          <w:rFonts w:hint="default"/>
          <w:sz w:val="20"/>
          <w:szCs w:val="20"/>
          <w:lang w:val="en-US" w:eastAsia="zh-CN"/>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二看证照：</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有营业执照、食品经营许可证或食品摊贩备案卡，证照在有效期内且在显目位置进行公示；是否粘贴烟草广告海报或售卖带烟名（中华、云烟、红塔山等字样）打火机，规范粘贴“不向未成年人销售烟草制品、禁止向中小学生销售烟草制品”提示牌。</w:t>
      </w:r>
    </w:p>
    <w:p>
      <w:pPr>
        <w:rPr>
          <w:rFonts w:hint="eastAsia"/>
          <w:sz w:val="20"/>
          <w:szCs w:val="20"/>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val="0"/>
          <w:bCs/>
          <w:i w:val="0"/>
          <w:caps w:val="0"/>
          <w:color w:val="333333"/>
          <w:spacing w:val="8"/>
          <w:kern w:val="44"/>
          <w:sz w:val="20"/>
          <w:szCs w:val="20"/>
          <w:shd w:val="clear" w:fill="FFFFFF"/>
          <w:lang w:val="en-US" w:eastAsia="zh-CN" w:bidi="ar"/>
        </w:rPr>
      </w:pPr>
      <w:bookmarkStart w:id="18" w:name="_Toc23852"/>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十七、重点场所管理方面的检查要点</w:t>
      </w:r>
      <w:bookmarkEnd w:id="18"/>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重点场所包括：宾馆旅店、娱乐场所、歌舞娱乐场所、宾馆旅店、网吧、公共浴室、美容理发店、商场（超市）、医院候诊室、车站候车室。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一看门前五包是否落实：</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是否存在占道经营。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二看信息公示是否齐全：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证照齐全并亮证经营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量化分级管理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卫生管理制度</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 xml:space="preserve">从业人员健康证明 </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群众监督举报电话</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三看卫生设施与管理：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内外环境整洁</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，是否有“十乱”现象，看院内绿化带是否整齐、是否有垃圾、吸烟者、烟灰缸、烟头、是否有鼠迹、鼠洞、鼠粪。（2）</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消毒保洁设施</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。（3）从业人员个人卫生</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 </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。（4）</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卫生</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如何管理。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四看健康教育与氛围营造：</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是否有健康教育宣传折页及宣传海报，电子显示屏是否播放巩固卫生县城相关内容。有数量足够的禁烟标识。是否有禁烟标识，</w:t>
      </w:r>
      <w:r>
        <w:rPr>
          <w:rStyle w:val="9"/>
          <w:rFonts w:hint="eastAsia" w:ascii="-apple-system" w:hAnsi="-apple-system" w:eastAsia="宋体" w:cs="-apple-system"/>
          <w:i w:val="0"/>
          <w:caps w:val="0"/>
          <w:color w:val="FF0000"/>
          <w:spacing w:val="8"/>
          <w:kern w:val="0"/>
          <w:sz w:val="20"/>
          <w:szCs w:val="20"/>
          <w:shd w:val="clear" w:fill="FFFFFF"/>
          <w:lang w:val="en-US" w:eastAsia="zh-CN" w:bidi="ar"/>
        </w:rPr>
        <w:t>注意：</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不能有烟草广告、大厅等公共场所不能摆放烟灰缸。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华文中宋" w:hAnsi="华文中宋" w:eastAsia="华文中宋" w:cs="华文中宋"/>
          <w:b/>
          <w:i w:val="0"/>
          <w:caps w:val="0"/>
          <w:color w:val="333333"/>
          <w:spacing w:val="8"/>
          <w:kern w:val="44"/>
          <w:sz w:val="20"/>
          <w:szCs w:val="20"/>
          <w:shd w:val="clear" w:fill="FFFFFF"/>
          <w:lang w:val="en-US" w:eastAsia="zh-CN" w:bidi="ar"/>
        </w:rPr>
      </w:pPr>
      <w:bookmarkStart w:id="19" w:name="_Toc28637"/>
      <w:r>
        <w:rPr>
          <w:rStyle w:val="9"/>
          <w:rFonts w:hint="eastAsia" w:ascii="-apple-system" w:hAnsi="-apple-system" w:eastAsia="宋体" w:cs="-apple-system"/>
          <w:b/>
          <w:i w:val="0"/>
          <w:caps w:val="0"/>
          <w:color w:val="333333"/>
          <w:spacing w:val="8"/>
          <w:kern w:val="0"/>
          <w:sz w:val="19"/>
          <w:szCs w:val="19"/>
          <w:shd w:val="clear" w:fill="FFFFFF"/>
          <w:lang w:val="en-US" w:eastAsia="zh-CN" w:bidi="ar"/>
        </w:rPr>
        <w:t>十八、</w:t>
      </w:r>
      <w:r>
        <w:rPr>
          <w:rFonts w:hint="eastAsia" w:ascii="微软雅黑" w:hAnsi="微软雅黑" w:eastAsia="微软雅黑" w:cs="微软雅黑"/>
          <w:b/>
          <w:bCs w:val="0"/>
          <w:i w:val="0"/>
          <w:caps w:val="0"/>
          <w:color w:val="333333"/>
          <w:spacing w:val="8"/>
          <w:kern w:val="44"/>
          <w:sz w:val="19"/>
          <w:szCs w:val="19"/>
          <w:shd w:val="clear" w:fill="FFFFFF"/>
          <w:lang w:val="en-US" w:eastAsia="zh-CN" w:bidi="ar"/>
        </w:rPr>
        <w:t>公共场所“四小行业”管理方面的检查要点</w:t>
      </w:r>
      <w:bookmarkEnd w:id="19"/>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指：小型理发店、小旅店、小歌舞厅、小浴室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一看门前五包是否落实：</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是否存在占道经营，广告牌是否符合要求。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二看内外环境卫生是否整洁：</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是否存在“十乱”现象。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三看公示内容是否齐全：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证照齐全并亮证经营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量化分级管理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卫生管理制度</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 xml:space="preserve">从业人员健康证明 </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群众监督举报电话</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default"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四看“三防”设施是否完善并使用。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五看健康教育及氛围营造：</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是否有禁烟标识，是否有烟草广告、是否有健康教育宣传折页及宣传海报，电子显示屏是否播放巩固卫生县城相关内容。</w:t>
      </w:r>
      <w:r>
        <w:rPr>
          <w:rStyle w:val="9"/>
          <w:rFonts w:hint="eastAsia" w:ascii="-apple-system" w:hAnsi="-apple-system" w:eastAsia="宋体" w:cs="-apple-system"/>
          <w:i w:val="0"/>
          <w:caps w:val="0"/>
          <w:color w:val="FF0000"/>
          <w:spacing w:val="8"/>
          <w:kern w:val="0"/>
          <w:sz w:val="20"/>
          <w:szCs w:val="20"/>
          <w:shd w:val="clear" w:fill="FFFFFF"/>
          <w:lang w:val="en-US" w:eastAsia="zh-CN" w:bidi="ar"/>
        </w:rPr>
        <w:t>注意：</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不能有烟草广告、不能摆放烟灰缸。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六看浴池是否有禁止性病、皮肤病患者入浴标识：</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理发店有皮肤病专用工具。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333333"/>
          <w:spacing w:val="8"/>
          <w:kern w:val="0"/>
          <w:sz w:val="20"/>
          <w:szCs w:val="20"/>
          <w:shd w:val="clear" w:fill="FFFFFF"/>
          <w:lang w:val="en-US" w:eastAsia="zh-CN" w:bidi="ar"/>
        </w:rPr>
        <w:t>附件1：</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小美容美发店标准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安装防蝇门帘；在墙壁醒目位置公示证照、健康证、量化分级、制度、举报电话；明显位置张贴禁烟标识；有皮肤病人专用工具；毛巾、公用具消毒保洁工作落实。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333333"/>
          <w:spacing w:val="8"/>
          <w:kern w:val="0"/>
          <w:sz w:val="20"/>
          <w:szCs w:val="20"/>
          <w:shd w:val="clear" w:fill="FFFFFF"/>
          <w:lang w:val="en-US" w:eastAsia="zh-CN" w:bidi="ar"/>
        </w:rPr>
        <w:t>附件2：</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小旅馆、小浴室标准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安装防蝇门帘；在墙壁醒目位置公示证照、健康证、制度、量化分级、举报电话；明显位置张贴禁烟标识；小浴室亮证及禁浴标识上墙；布草与床位按1:3比例配置；有规范的消毒间。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333333"/>
          <w:spacing w:val="8"/>
          <w:kern w:val="0"/>
          <w:sz w:val="20"/>
          <w:szCs w:val="20"/>
          <w:shd w:val="clear" w:fill="FFFFFF"/>
          <w:lang w:val="en-US" w:eastAsia="zh-CN" w:bidi="ar"/>
        </w:rPr>
        <w:t>附件3：</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小网吧标准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在墙壁醒目位置悬挂有效证照；环境整洁；明显位置张贴禁烟标识；整体卫生状况良好。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bookmarkStart w:id="20" w:name="_Toc14590"/>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十九、</w:t>
      </w:r>
      <w:r>
        <w:rPr>
          <w:rFonts w:hint="default" w:ascii="微软雅黑" w:hAnsi="微软雅黑" w:eastAsia="微软雅黑" w:cs="微软雅黑"/>
          <w:b/>
          <w:bCs w:val="0"/>
          <w:i w:val="0"/>
          <w:caps w:val="0"/>
          <w:color w:val="333333"/>
          <w:spacing w:val="8"/>
          <w:kern w:val="44"/>
          <w:sz w:val="20"/>
          <w:szCs w:val="20"/>
          <w:shd w:val="clear" w:fill="FFFFFF"/>
          <w:lang w:val="en-US" w:eastAsia="zh-CN" w:bidi="ar"/>
        </w:rPr>
        <w:t>病媒生物防制</w:t>
      </w:r>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工作方面的检查要点</w:t>
      </w:r>
      <w:bookmarkEnd w:id="20"/>
    </w:p>
    <w:p>
      <w:p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外环境：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主次干道两侧、背街小巷、住宅小区、城中村、城乡接合部、公园、公共绿地、建拆工地、医院（外环境）、农贸市场（露天式）、早市、铁路（公路）沿线、汽车修理店、废品收购站、垃圾中转站、公厕、大中型水体等。</w:t>
      </w:r>
    </w:p>
    <w:p>
      <w:p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室内环境：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中小餐饮、食品店、农贸市场、海鲜市场、超市（食品加工、销售区）、火车站、长途汽车站、医院、旅店、美容美发店、网吧、垃圾中转站、公厕等。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val="0"/>
          <w:i w:val="0"/>
          <w:caps w:val="0"/>
          <w:color w:val="FF0000"/>
          <w:spacing w:val="8"/>
          <w:kern w:val="44"/>
          <w:sz w:val="20"/>
          <w:szCs w:val="20"/>
          <w:shd w:val="clear" w:fill="FFFFFF"/>
          <w:lang w:val="en-US" w:eastAsia="zh-CN" w:bidi="ar"/>
        </w:rPr>
      </w:pPr>
      <w:r>
        <w:rPr>
          <w:rFonts w:hint="eastAsia" w:ascii="微软雅黑" w:hAnsi="微软雅黑" w:eastAsia="微软雅黑" w:cs="微软雅黑"/>
          <w:b/>
          <w:bCs w:val="0"/>
          <w:i w:val="0"/>
          <w:caps w:val="0"/>
          <w:color w:val="FF0000"/>
          <w:spacing w:val="8"/>
          <w:kern w:val="44"/>
          <w:sz w:val="20"/>
          <w:szCs w:val="20"/>
          <w:shd w:val="clear" w:fill="FFFFFF"/>
          <w:lang w:val="en-US" w:eastAsia="zh-CN" w:bidi="ar"/>
        </w:rPr>
        <w:t>（一）鼠防制</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一看鼠迹：</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查外环境活鼠、鼠尸、鼠洞、鼠粪等鼠迹情况，包括城中村、城乡接合部、居民区等。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二看重点行业防鼠设施：</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主要查中小餐饮店、食品店、单位食堂、宾馆饭店厨房、食品库房、粮库、食品加工场 所、通讯机房、重要档案馆等应建立完善的防鼠设施，避免鼠类从外环境进入室内。</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门窗缝隙＜6mm，木门和门框的下端使用金属包被，高</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不低于</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300mm</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食品、粮食库房门口有挡鼠板，高</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不低于</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600mm。门、窗无玻璃破损。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432" w:firstLineChars="200"/>
        <w:jc w:val="both"/>
        <w:textAlignment w:val="auto"/>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（2）</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箅子和地漏：厨房操作间下水道出水口有金属竖算子，或排水沟有横箅子, 箅子缝隙〈10mm，且无缺损，地漏加盖。</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（3）</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管线孔洞：堵塞通向外环境的管线孔洞，没有堵死的孔洞，其缝隙</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小于</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6mm。</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（4）</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排风扇：有金属防蝇防鼠网罩。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34" w:firstLineChars="200"/>
        <w:jc w:val="both"/>
        <w:textAlignment w:val="auto"/>
        <w:rPr>
          <w:rStyle w:val="9"/>
          <w:rFonts w:hint="default" w:ascii="仿宋_GB2312" w:hAnsi="仿宋_GB2312" w:eastAsia="仿宋_GB2312" w:cs="仿宋_GB2312"/>
          <w:i w:val="0"/>
          <w:caps w:val="0"/>
          <w:color w:val="FF0000"/>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三看毒饵站：</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住宅小区、城中村、</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城乡接合部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农贸市场、公园、公共绿地、垃圾中转站侧边和后边、公厕侧边和后边、废品收购站等场所是否建有灭鼠毒饵站。（2）毒饵站是否在隐蔽处、沿墙边设置（主次干道两侧明显位置不应设置毒饵站）。（3）毒饵站有无警示标示，长度</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不低于</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30cm，有无鼠药外溢现象。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9"/>
          <w:rFonts w:hint="default"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apple-system" w:hAnsi="-apple-system" w:eastAsia="宋体" w:cs="-apple-system"/>
          <w:i w:val="0"/>
          <w:caps w:val="0"/>
          <w:color w:val="FF0000"/>
          <w:spacing w:val="8"/>
          <w:kern w:val="0"/>
          <w:sz w:val="20"/>
          <w:szCs w:val="20"/>
          <w:shd w:val="clear" w:fill="FFFFFF"/>
          <w:lang w:val="en-US" w:eastAsia="zh-CN" w:bidi="ar"/>
        </w:rPr>
        <w:t>注意：</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住宅小区、城中村、</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城乡接合部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、农贸市场、公园、公共绿地、垃圾中转站侧边和后边、公厕侧边和后边、废品收购站等场所应按要求放置毒饵站。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val="0"/>
          <w:i w:val="0"/>
          <w:caps w:val="0"/>
          <w:color w:val="FF0000"/>
          <w:spacing w:val="8"/>
          <w:kern w:val="44"/>
          <w:sz w:val="20"/>
          <w:szCs w:val="20"/>
          <w:shd w:val="clear" w:fill="FFFFFF"/>
          <w:lang w:val="en-US" w:eastAsia="zh-CN" w:bidi="ar"/>
        </w:rPr>
      </w:pPr>
      <w:r>
        <w:rPr>
          <w:rFonts w:hint="eastAsia" w:ascii="微软雅黑" w:hAnsi="微软雅黑" w:eastAsia="微软雅黑" w:cs="微软雅黑"/>
          <w:b/>
          <w:bCs w:val="0"/>
          <w:i w:val="0"/>
          <w:caps w:val="0"/>
          <w:color w:val="FF0000"/>
          <w:spacing w:val="8"/>
          <w:kern w:val="44"/>
          <w:sz w:val="20"/>
          <w:szCs w:val="20"/>
          <w:shd w:val="clear" w:fill="FFFFFF"/>
          <w:lang w:val="en-US" w:eastAsia="zh-CN" w:bidi="ar"/>
        </w:rPr>
        <w:t>（二）蝇防制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一看成蝇密度控制：</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1）餐饮店、食品店、超市（食品区）等加工销售直接入口食品的场所是否有蝇。（2）农贸市场、海鲜市场、火车站、长途汽车站、医院、美容美发店、网吧、旅店、垃圾中转站、公厕等室内场所蝇类情况。（3）城市主次干道两侧、背街小巷、住宅小区、城中村、</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城乡接合部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、公园、公共绿地、建拆工地、农贸市场（露天）、铁路（公路）沿线、医院、早市、夜市、废品收购站、垃圾中转站、公厕等外环境蝇类情况。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二看餐饮店灭蝇、防蝇设施：</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主要查餐饮店、</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市场、</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食品店、超市（食品区）等加工销售直接入口食品的场所（必须设置）防蝇设施，合格情况（防蝇帘、风幕机、纱门等）；窗户玻璃或纱窗完好情况</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三看清除蝇孳生地：</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消除垃圾桶、果皮箱、垃圾中转站、散在生活垃圾等蝇类孳生地</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000000" w:themeColor="text1"/>
          <w:spacing w:val="8"/>
          <w:kern w:val="0"/>
          <w:sz w:val="20"/>
          <w:szCs w:val="20"/>
          <w:shd w:val="clear" w:fill="FFFFFF"/>
          <w:lang w:val="en-US" w:eastAsia="zh-CN" w:bidi="ar"/>
          <w14:textFill>
            <w14:solidFill>
              <w14:schemeClr w14:val="tx1"/>
            </w14:solidFill>
          </w14:textFill>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四看相关店内：</w:t>
      </w:r>
      <w:r>
        <w:rPr>
          <w:rStyle w:val="9"/>
          <w:rFonts w:hint="eastAsia" w:ascii="仿宋_GB2312" w:hAnsi="仿宋_GB2312" w:eastAsia="仿宋_GB2312" w:cs="仿宋_GB2312"/>
          <w:b w:val="0"/>
          <w:bCs/>
          <w:i w:val="0"/>
          <w:caps w:val="0"/>
          <w:color w:val="000000" w:themeColor="text1"/>
          <w:spacing w:val="8"/>
          <w:kern w:val="0"/>
          <w:sz w:val="20"/>
          <w:szCs w:val="20"/>
          <w:shd w:val="clear" w:fill="FFFFFF"/>
          <w:lang w:val="en-US" w:eastAsia="zh-CN" w:bidi="ar"/>
          <w14:textFill>
            <w14:solidFill>
              <w14:schemeClr w14:val="tx1"/>
            </w14:solidFill>
          </w14:textFill>
        </w:rPr>
        <w:t>加工、销售直接入口食品的场所不得有蝇。冷荤间、糕点店、熟食店等 加工销售直接入口食品的场所无蝇；农贸市场、商场超市、早夜市等销售直接入口食品的专间和摊点无蝇。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val="0"/>
          <w:i w:val="0"/>
          <w:caps w:val="0"/>
          <w:color w:val="FF0000"/>
          <w:spacing w:val="8"/>
          <w:kern w:val="44"/>
          <w:sz w:val="20"/>
          <w:szCs w:val="20"/>
          <w:shd w:val="clear" w:fill="FFFFFF"/>
          <w:lang w:val="en-US" w:eastAsia="zh-CN" w:bidi="ar"/>
        </w:rPr>
      </w:pPr>
      <w:r>
        <w:rPr>
          <w:rFonts w:hint="eastAsia" w:ascii="微软雅黑" w:hAnsi="微软雅黑" w:eastAsia="微软雅黑" w:cs="微软雅黑"/>
          <w:b/>
          <w:bCs w:val="0"/>
          <w:i w:val="0"/>
          <w:caps w:val="0"/>
          <w:color w:val="FF0000"/>
          <w:spacing w:val="8"/>
          <w:kern w:val="44"/>
          <w:sz w:val="20"/>
          <w:szCs w:val="20"/>
          <w:shd w:val="clear" w:fill="FFFFFF"/>
          <w:lang w:val="en-US" w:eastAsia="zh-CN" w:bidi="ar"/>
        </w:rPr>
        <w:t>（三）蚊防制</w:t>
      </w:r>
    </w:p>
    <w:p>
      <w:pPr>
        <w:numPr>
          <w:ilvl w:val="0"/>
          <w:numId w:val="0"/>
        </w:numPr>
        <w:ind w:firstLine="432" w:firstLineChars="200"/>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蚊虫以检查孳生地治理、阳性积水和询问居民叮扰情况为主。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一看蚊幼虫孳生环境治理情：</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（1）翻瓶倒罐或清理瓶瓶罐罐情况。（2）查社区各种花盆、底盘积水及浇花用水缸等</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（3）查城市雨水道口、地下车库出入口截水沟是否有蚊虫孳生。（4）查城市城中村、</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城乡接合部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、背街小巷、老旧社区等低洼积水情况，是否有蚊虫孳生。（5）查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城乡接合部</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城中村及城市其他区域沟渠积水情况，是否有蚊虫孳生。（6）查大中型水体、景观水体是否有蚊幼虫孳生。（7）查工地车辆出入口洗车用水池、排水沟及其他坑洼积水，是否有蚊虫孳生（方便时查）。（8）查汽车修理厂、公园游船码头及城市散在轮胎是否管理到位，有无蚊虫孳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（9）查居民区遮雨用塑料布凹陷、皱褶所形成的积水是否有蚊虫孳生。（10）查竹筒积水，芭蕉、香蕉等大型植物叶腋积水。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（11）查废品收购站是否孳生蚊虫，如泡沫箱、电器、胎等。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二看旅店、公共场所防蚊设施：</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旅店、公共场所门窗或纱门纱窗破损情况，蚊虫是否能进入</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jc w:val="both"/>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三看成蚊叮扰暗访：</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询问当地居民，是否有蚊虫叮扰，是否严重。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（四）蟑螂防制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34" w:hangingChars="200"/>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4" w:firstLineChars="200"/>
        <w:textAlignment w:val="auto"/>
        <w:rPr>
          <w:sz w:val="20"/>
          <w:szCs w:val="20"/>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一看蟑迹 ：</w:t>
      </w:r>
      <w:r>
        <w:rPr>
          <w:rStyle w:val="9"/>
          <w:rFonts w:hint="default" w:ascii="仿宋_GB2312" w:hAnsi="仿宋_GB2312" w:eastAsia="仿宋_GB2312" w:cs="仿宋_GB2312"/>
          <w:b w:val="0"/>
          <w:bCs/>
          <w:i w:val="0"/>
          <w:caps w:val="0"/>
          <w:color w:val="333333"/>
          <w:spacing w:val="8"/>
          <w:kern w:val="0"/>
          <w:sz w:val="20"/>
          <w:szCs w:val="20"/>
          <w:shd w:val="clear" w:fill="FFFFFF"/>
          <w:lang w:val="en-US" w:eastAsia="zh-CN" w:bidi="ar"/>
        </w:rPr>
        <w:t>看所住宾馆、吃饭餐饮</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；蟑螂密度低，蟑尸、卵荚等蟑迹清理彻底。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4" w:firstLineChars="200"/>
        <w:rPr>
          <w:rStyle w:val="9"/>
          <w:rFonts w:hint="default"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二听居民反映：</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居民反映蟑螂侵害情况。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bookmarkStart w:id="21" w:name="_Toc1391"/>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二十、医院、基层医疗机构管理方面的检查要点</w:t>
      </w:r>
      <w:bookmarkEnd w:id="21"/>
    </w:p>
    <w:p>
      <w:pPr>
        <w:ind w:firstLine="434" w:firstLineChars="200"/>
        <w:rPr>
          <w:rStyle w:val="9"/>
          <w:rFonts w:hint="eastAsia"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一看环境卫生：</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（1）医院内外环境是否清洁，建筑物立面是否清洁，进出口路面无破损。看垃圾桶是否达标。（2）看院内绿化带是否整齐、是否有垃圾、烟头。</w:t>
      </w:r>
    </w:p>
    <w:p>
      <w:p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二看健康教育及氛围营造：</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（1）看是否有健康教育宣传专栏并定期更</w:t>
      </w:r>
      <w:bookmarkStart w:id="24" w:name="_GoBack"/>
      <w:bookmarkEnd w:id="24"/>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换，看门诊或预检分诊台是否有健康教育宣传小折页。（2）看是否有巩固国家卫生县城氛围营造。（3）门口是否有“进入无烟医院，禁止吸烟”的提示牌、门诊大厅、住院部、走廊、走道、办公室、会议室是否有禁止吸烟标识并数量足够、进入医院是否见到有人吸烟，是否有吸烟劝导员。</w:t>
      </w:r>
    </w:p>
    <w:p>
      <w:p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三看预检分诊、发热门诊、肠道门诊、免疫门诊：</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入口处设置预检分诊点，管理规范（预检分诊流程图），标识明显，有人值守。（2）发热及肠道门诊单独设置，有引导牌、标识明显，在呼吸道和肠道疾病高发季节有人员值守。（3）免疫门诊制度上墙，程序清晰，流程规范；（4）二级以上综合医院设公共卫生科或疾病控制科（处），感染性疾病科、发热门诊、肠道门诊、结合门诊，一级综合医院（含乡镇卫生院和社区卫生服务中心）、专科医院设预检分诊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四看医疗废物暂存点：</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（1）医疗废物暂存点要有标识、有禁止吸烟等标识。（2）要独立设置办公室、暂存室、清洗室等房间。医疗废物要分类放置。（3）要有“三防”设施，门要上锁。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五看病媒生物放制：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（1）是否有毒饵站，毒饵站是否达标，毒饵放置情况。（2）绿化带、建筑物周边是否有鼠迹、鼠洞，是否有蚊蝇孳生地，医院仓库、药房、食堂是否有“三防”设施。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六看洗手设施、常消毒落实及公共厕所：</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洗手设施数量是否足够、部位设置是否合理。洗手台是否有标识、有责任人及清洗制度、是否张贴7步洗手法、是否有洗手液、手纸、垃圾桶。非接触式水龙头。（2）公共厕所是否达标。是否做到“四净三无一通一明”，是否有管理制度、责任领导、责任人，是否有洗手液、手纸、香薰。（3）常消毒工作是否落实。医院大厅、扶手、电梯等重点部位是否有消毒公示并严格按照规范消毒。</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六看医院食堂：</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基本信息公示是否齐全：醒目位置亮证经营、量化分级管理、卫生管理制度、从业人员健康证明、群众监督举报电话。（2）内外环境整洁是否整洁，消毒设施是否完好，防尘、防蝇、防鼠设施是否有并使用。（3）垃圾收集设施是否规范，食堂内基本无蝇。（4）从业人员个人卫生良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34" w:firstLineChars="200"/>
        <w:rPr>
          <w:rFonts w:hint="eastAsia" w:ascii="微软雅黑" w:hAnsi="微软雅黑" w:eastAsia="微软雅黑" w:cs="微软雅黑"/>
          <w:b/>
          <w:bCs w:val="0"/>
          <w:i w:val="0"/>
          <w:caps w:val="0"/>
          <w:color w:val="333333"/>
          <w:spacing w:val="8"/>
          <w:kern w:val="44"/>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七看重点场所：</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客运站、学校、景区、机关单位、商场超市等重点行业、重点场所配置和使用自动体外心脏除颤仪（AED）等医疗救急设备和药品。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default" w:ascii="微软雅黑" w:hAnsi="微软雅黑" w:eastAsia="微软雅黑" w:cs="微软雅黑"/>
          <w:b/>
          <w:bCs w:val="0"/>
          <w:i w:val="0"/>
          <w:caps w:val="0"/>
          <w:color w:val="333333"/>
          <w:spacing w:val="8"/>
          <w:kern w:val="44"/>
          <w:sz w:val="20"/>
          <w:szCs w:val="20"/>
          <w:shd w:val="clear" w:fill="FFFFFF"/>
          <w:lang w:val="en-US" w:eastAsia="zh-CN" w:bidi="ar"/>
        </w:rPr>
      </w:pPr>
      <w:bookmarkStart w:id="22" w:name="_Toc26191"/>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二十一、</w:t>
      </w:r>
      <w:r>
        <w:rPr>
          <w:rFonts w:hint="default" w:ascii="微软雅黑" w:hAnsi="微软雅黑" w:eastAsia="微软雅黑" w:cs="微软雅黑"/>
          <w:b/>
          <w:bCs w:val="0"/>
          <w:i w:val="0"/>
          <w:caps w:val="0"/>
          <w:color w:val="333333"/>
          <w:spacing w:val="8"/>
          <w:kern w:val="44"/>
          <w:sz w:val="20"/>
          <w:szCs w:val="20"/>
          <w:shd w:val="clear" w:fill="FFFFFF"/>
          <w:lang w:val="en-US" w:eastAsia="zh-CN" w:bidi="ar"/>
        </w:rPr>
        <w:t>社区与单位</w:t>
      </w:r>
      <w:r>
        <w:rPr>
          <w:rFonts w:hint="eastAsia" w:ascii="微软雅黑" w:hAnsi="微软雅黑" w:eastAsia="微软雅黑" w:cs="微软雅黑"/>
          <w:b/>
          <w:bCs w:val="0"/>
          <w:i w:val="0"/>
          <w:caps w:val="0"/>
          <w:color w:val="333333"/>
          <w:spacing w:val="8"/>
          <w:kern w:val="44"/>
          <w:sz w:val="20"/>
          <w:szCs w:val="20"/>
          <w:shd w:val="clear" w:fill="FFFFFF"/>
          <w:lang w:val="en-US" w:eastAsia="zh-CN" w:bidi="ar"/>
        </w:rPr>
        <w:t>管理方面的检查要点</w:t>
      </w:r>
      <w:bookmarkEnd w:id="22"/>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一看环境卫生：</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小区外环境清洁、出入口路面无破损。立面整洁，墙皮无脱落现象，广告牌规范。（2）垃圾收集容器配备设置合理，数量足够，密闭整洁，垃圾通道封闭。（3）垃圾日产日清，清运及时，收集容器周边无散落垃圾、无渗沥液。（4）公共厕所达到标准要求，卫生保洁到位，无明显臭味。</w:t>
      </w:r>
    </w:p>
    <w:p>
      <w:pPr>
        <w:numPr>
          <w:ilvl w:val="0"/>
          <w:numId w:val="0"/>
        </w:numPr>
        <w:ind w:firstLine="434" w:firstLineChars="200"/>
        <w:rPr>
          <w:rStyle w:val="9"/>
          <w:rFonts w:hint="eastAsia"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二看路面、绿化带：</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路面硬化无扬尘，平坦无坑洼积水；路面、路缘石及井盖等基础设施完好。（2）小区内环境良好，绿化带定期养护，无黄土裸露现象，无农作物种植，无占绿毁绿现象，植物无明显病虫害。绿化带定期清扫保洁，无垃圾积存、无死株、无烟头。</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三看卫生秩序：</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是否存在“十乱”现象。（2）七小行业管理是否规范。证照齐全并亮证经营（卫生许可证、或食品方面的证件）量化分级管理、卫生管理制度、从业人员健康证明、群众监督举报电话、餐饮码。店面整洁、消毒措施落实。室内卫生、物品摆放整洁有序、有禁烟标识、无吸烟人、无烟具、无烟灰缸、无烟头，“三防”设施及消毒保洁落实。无鼠迹、无蝇、无蟑螂及蟑螂卵。无占道经营、无“十乱”现象、厕所保洁到位、洗手台达到要求。</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四看废品回收站是否管理规范：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站点设置符合要求；有特种行业许可证和营业执照；分类分区规范码放；有效防制病媒生物孳生，整体卫生状况良好。</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五看病媒生物防制：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（1）绿化带及墙根等鼠经常出没的地方是否有鼠迹鼠鼠洞。是否有毒饵站，毒饵放置是否合格。（2）是否有蚊蝇的孳生地未清理。</w:t>
      </w:r>
    </w:p>
    <w:p>
      <w:pPr>
        <w:numPr>
          <w:ilvl w:val="0"/>
          <w:numId w:val="0"/>
        </w:numPr>
        <w:ind w:firstLine="434" w:firstLineChars="200"/>
        <w:rPr>
          <w:rFonts w:hint="eastAsia" w:ascii="微软雅黑" w:hAnsi="微软雅黑" w:eastAsia="微软雅黑" w:cs="微软雅黑"/>
          <w:b/>
          <w:bCs w:val="0"/>
          <w:i w:val="0"/>
          <w:caps w:val="0"/>
          <w:color w:val="333333"/>
          <w:spacing w:val="8"/>
          <w:kern w:val="44"/>
          <w:sz w:val="19"/>
          <w:szCs w:val="19"/>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六看是否设有健康教育宣传栏，是否有巩固卫生县城的氛围营造：</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是否看见教育健康栏或张贴画、内容针对性强、更新及时（每2个月更换一次）、健康宣传专栏要有栏头、有期数、更换日期、宣传单位。（2）是否设置室外吸烟区，吸烟区设置是否规范。是否有吸烟劝导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center"/>
        <w:outlineLvl w:val="0"/>
        <w:rPr>
          <w:rFonts w:hint="eastAsia" w:ascii="微软雅黑" w:hAnsi="微软雅黑" w:eastAsia="微软雅黑" w:cs="微软雅黑"/>
          <w:b/>
          <w:bCs w:val="0"/>
          <w:i w:val="0"/>
          <w:caps w:val="0"/>
          <w:color w:val="333333"/>
          <w:spacing w:val="8"/>
          <w:kern w:val="44"/>
          <w:sz w:val="19"/>
          <w:szCs w:val="19"/>
          <w:shd w:val="clear" w:fill="FFFFFF"/>
          <w:lang w:val="en-US" w:eastAsia="zh-CN" w:bidi="ar"/>
        </w:rPr>
      </w:pPr>
      <w:bookmarkStart w:id="23" w:name="_Toc30721"/>
      <w:r>
        <w:rPr>
          <w:rFonts w:hint="eastAsia" w:ascii="微软雅黑" w:hAnsi="微软雅黑" w:eastAsia="微软雅黑" w:cs="微软雅黑"/>
          <w:b/>
          <w:bCs w:val="0"/>
          <w:i w:val="0"/>
          <w:caps w:val="0"/>
          <w:color w:val="333333"/>
          <w:spacing w:val="8"/>
          <w:kern w:val="44"/>
          <w:sz w:val="19"/>
          <w:szCs w:val="19"/>
          <w:shd w:val="clear" w:fill="FFFFFF"/>
          <w:lang w:val="en-US" w:eastAsia="zh-CN" w:bidi="ar"/>
        </w:rPr>
        <w:t>二十二、城中村及城乡接合部卫生方面的检查要点</w:t>
      </w:r>
      <w:bookmarkEnd w:id="23"/>
    </w:p>
    <w:p>
      <w:pPr>
        <w:numPr>
          <w:ilvl w:val="0"/>
          <w:numId w:val="0"/>
        </w:numPr>
        <w:ind w:firstLine="434" w:firstLineChars="200"/>
        <w:rPr>
          <w:rStyle w:val="9"/>
          <w:rFonts w:hint="eastAsia"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一看</w:t>
      </w:r>
      <w:r>
        <w:rPr>
          <w:rStyle w:val="9"/>
          <w:rFonts w:hint="default"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基础设施</w:t>
      </w: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环卫设施配置：垃圾收集容器、公共厕所等环卫设施设置规范、布局合理、数量足够、方便实用。无垃圾池，无单臂吊垃圾箱。（2）路面平整：道路硬化平整，无坑洼、积水及泥土裸露；路缘石、排水、井盖、路灯、绿化、垃圾箱、果皮箱、配电箱、电信箱、公交站、报刊亭、各种交通护栏等基础设施完好，各种设施无积水。（3）沟渠密闭畅通：沟渠密闭畅通，污水排放设施完善，无明沟、明渠，实施雨污分流。（4）垃圾收集容器：垃圾收集容器密闭，定期保洁、维护，干净整洁。（5）无旱厕，公厕达到三类以上，卫生整洁。（6）道路及绿化带内无垃圾、烟头、树木无死株，树根无黄土裸露。（7）建筑物：外形完好，整洁美观，无残墙断壁，墙面、立面无破损。</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二看五小行业：</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醒目位置亮证经营：证照齐全并亮证经营（卫生许可证、或食品方面的证件）量化分级管理、卫生管理制度、从业人员健康证明、群众监督举报电话、餐饮码、云南健康码。（2）店面整洁、消毒措施落实。室内卫生、物品摆放整洁有序、有禁烟标识、个人卫生、“三防”设施及消毒保洁落实。无鼠迹、无蝇、无蟑螂及蟑螂卵。（3）无占道经营、无“十乱”现象、厕所保洁到位、洗手台达到要求。</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 xml:space="preserve"> 三看清扫保洁是否到位：</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不能有路面清扫保洁不及时、边缘有死角现象。</w:t>
      </w:r>
    </w:p>
    <w:p>
      <w:pPr>
        <w:numPr>
          <w:ilvl w:val="0"/>
          <w:numId w:val="0"/>
        </w:numPr>
        <w:ind w:firstLine="434" w:firstLineChars="200"/>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四看是否有“十乱”现象：</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不能有乱贴乱画、无乱泼乱倒、无乱拉乱挂、无乱搭乱建、无乱停乱放的现象。</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五看废品回收站管理是否规范：</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站点设置符合要求；有特种行业许可证和营业执照；分类分区规范码放，易腐烂、易积水废品室内或防雨棚内码放；有效防制病媒生物孳生，整体卫生状况良好。</w:t>
      </w:r>
    </w:p>
    <w:p>
      <w:pPr>
        <w:numPr>
          <w:ilvl w:val="0"/>
          <w:numId w:val="0"/>
        </w:numPr>
        <w:ind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六看是否有禽畜放养现象：</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建成区或城乡接合部不得散养畜禽、野生动物，饲养宠物要文明饲养。</w:t>
      </w:r>
    </w:p>
    <w:p>
      <w:pPr>
        <w:numPr>
          <w:ilvl w:val="0"/>
          <w:numId w:val="0"/>
        </w:numPr>
        <w:ind w:firstLine="434" w:firstLineChars="200"/>
        <w:rPr>
          <w:rStyle w:val="9"/>
          <w:rFonts w:hint="eastAsia" w:ascii="-apple-system" w:hAnsi="-apple-system" w:eastAsia="宋体" w:cs="-apple-system"/>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七看病媒生物防制：</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（1）绿化带及墙根等鼠经常出没的地方是否有鼠迹鼠洞。是否有毒饵站，毒饵放置是否合格。（2）是否有蚊蝇的孳生地未清理</w:t>
      </w:r>
    </w:p>
    <w:p>
      <w:pPr>
        <w:numPr>
          <w:ilvl w:val="0"/>
          <w:numId w:val="0"/>
        </w:numPr>
        <w:ind w:firstLine="434" w:firstLineChars="200"/>
        <w:rPr>
          <w:rFonts w:hint="eastAsia" w:ascii="宋体" w:hAnsi="宋体" w:eastAsia="宋体" w:cs="宋体"/>
          <w:b/>
          <w:kern w:val="0"/>
          <w:sz w:val="20"/>
          <w:szCs w:val="20"/>
          <w:lang w:val="en-US" w:eastAsia="zh-CN" w:bidi="ar"/>
        </w:rPr>
      </w:pPr>
      <w:r>
        <w:rPr>
          <w:rStyle w:val="9"/>
          <w:rFonts w:hint="eastAsia" w:ascii="黑体" w:hAnsi="黑体" w:eastAsia="黑体" w:cs="黑体"/>
          <w:i w:val="0"/>
          <w:caps w:val="0"/>
          <w:color w:val="FFFFFF" w:themeColor="background1"/>
          <w:spacing w:val="8"/>
          <w:kern w:val="0"/>
          <w:sz w:val="20"/>
          <w:szCs w:val="20"/>
          <w:highlight w:val="red"/>
          <w:shd w:val="clear" w:fill="FFFFFF"/>
          <w:lang w:val="en-US" w:eastAsia="zh-CN" w:bidi="ar"/>
          <w14:textFill>
            <w14:solidFill>
              <w14:schemeClr w14:val="bg1"/>
            </w14:solidFill>
          </w14:textFill>
        </w:rPr>
        <w:t>八看是否设有健康教育宣传栏，是否有爱卫、固卫、健康县城建设氛围营造：</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城中村、城乡接合部可看见教育健康栏或张贴画、内容针对性强、更新及时（每2个月更换一次）、健康宣传专栏要有栏头、有期数、更换日期、宣传单位。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kern w:val="0"/>
          <w:sz w:val="20"/>
          <w:szCs w:val="20"/>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333333"/>
          <w:spacing w:val="8"/>
          <w:kern w:val="0"/>
          <w:sz w:val="20"/>
          <w:szCs w:val="20"/>
          <w:shd w:val="clear" w:fill="FFFFFF"/>
          <w:lang w:val="en-US" w:eastAsia="zh-CN" w:bidi="ar"/>
        </w:rPr>
        <w:t>附：城中村及城乡接合部（标准）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4"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333333"/>
          <w:spacing w:val="8"/>
          <w:kern w:val="0"/>
          <w:sz w:val="20"/>
          <w:szCs w:val="20"/>
          <w:shd w:val="clear" w:fill="FFFFFF"/>
          <w:lang w:val="en-US" w:eastAsia="zh-CN" w:bidi="ar"/>
        </w:rPr>
        <w:t>城中村：</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无堆放或散在垃圾，道路无积水，废品回收站及流动商贩管理规范。基本无乱搭乱建、乱停乱放、乱贴乱画、乱泼乱倒现象。公共厕所符合规范要求，清扫保洁良好，有环卫设施，垃圾收集容器，数量充足。设有健康教育宣传栏，张贴健康知识宣传海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r>
        <w:rPr>
          <w:rStyle w:val="9"/>
          <w:rFonts w:hint="eastAsia" w:ascii="黑体" w:hAnsi="黑体" w:eastAsia="黑体" w:cs="黑体"/>
          <w:i w:val="0"/>
          <w:caps w:val="0"/>
          <w:color w:val="333333"/>
          <w:spacing w:val="8"/>
          <w:kern w:val="0"/>
          <w:sz w:val="20"/>
          <w:szCs w:val="20"/>
          <w:shd w:val="clear" w:fill="FFFFFF"/>
          <w:lang w:val="en-US" w:eastAsia="zh-CN" w:bidi="ar"/>
        </w:rPr>
        <w:t>城乡接合部：</w:t>
      </w:r>
      <w:r>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t>基本无乱搭乱建、乱停乱放、乱贴乱画（小广告）、乱泼乱倒（生活污水）现象。有环卫设施，垃圾收集容器，数量充足，公共厕所符合规范要求。五小行业管理规范。清扫保洁良好，无堆放或散在垃圾，道路无积水。</w:t>
      </w:r>
    </w:p>
    <w:p>
      <w:pPr>
        <w:numPr>
          <w:ilvl w:val="0"/>
          <w:numId w:val="0"/>
        </w:numPr>
        <w:ind w:firstLine="432" w:firstLineChars="200"/>
        <w:rPr>
          <w:rStyle w:val="9"/>
          <w:rFonts w:hint="eastAsia" w:ascii="仿宋_GB2312" w:hAnsi="仿宋_GB2312" w:eastAsia="仿宋_GB2312" w:cs="仿宋_GB2312"/>
          <w:b w:val="0"/>
          <w:bCs/>
          <w:i w:val="0"/>
          <w:caps w:val="0"/>
          <w:color w:val="333333"/>
          <w:spacing w:val="8"/>
          <w:kern w:val="0"/>
          <w:sz w:val="20"/>
          <w:szCs w:val="20"/>
          <w:shd w:val="clear" w:fill="FFFFFF"/>
          <w:lang w:val="en-US" w:eastAsia="zh-CN" w:bidi="ar"/>
        </w:rPr>
      </w:pPr>
    </w:p>
    <w:sectPr>
      <w:footerReference r:id="rId16" w:type="first"/>
      <w:headerReference r:id="rId13" w:type="default"/>
      <w:footerReference r:id="rId14" w:type="default"/>
      <w:footerReference r:id="rId15" w:type="even"/>
      <w:pgSz w:w="5952" w:h="8390"/>
      <w:pgMar w:top="720" w:right="720" w:bottom="720" w:left="720" w:header="397"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embedRegular r:id="rId1" w:fontKey="{673C1EB4-A6BC-45E7-908D-BDCC1A7096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8851E0A8-5A38-498B-8E39-82AD33F130C2}"/>
  </w:font>
  <w:font w:name="华文行楷">
    <w:panose1 w:val="02010800040101010101"/>
    <w:charset w:val="86"/>
    <w:family w:val="auto"/>
    <w:pitch w:val="default"/>
    <w:sig w:usb0="00000001" w:usb1="080F0000" w:usb2="00000000" w:usb3="00000000" w:csb0="00040000" w:csb1="00000000"/>
    <w:embedRegular r:id="rId3" w:fontKey="{0E26C6F7-D49C-40BD-B4EA-80B25F8AC7F5}"/>
  </w:font>
  <w:font w:name="-apple-system">
    <w:altName w:val="Segoe Print"/>
    <w:panose1 w:val="00000000000000000000"/>
    <w:charset w:val="00"/>
    <w:family w:val="auto"/>
    <w:pitch w:val="default"/>
    <w:sig w:usb0="00000000" w:usb1="00000000" w:usb2="00000000" w:usb3="00000000" w:csb0="00000000" w:csb1="00000000"/>
    <w:embedRegular r:id="rId4" w:fontKey="{DC85EA51-1D50-4A0A-8FA6-6CCA48229A48}"/>
  </w:font>
  <w:font w:name="仿宋_GB2312">
    <w:panose1 w:val="02010609030101010101"/>
    <w:charset w:val="86"/>
    <w:family w:val="auto"/>
    <w:pitch w:val="default"/>
    <w:sig w:usb0="00000001" w:usb1="080E0000" w:usb2="00000000" w:usb3="00000000" w:csb0="00040000" w:csb1="00000000"/>
    <w:embedRegular r:id="rId5" w:fontKey="{7503E219-34AE-469F-A506-AD595288ACBE}"/>
  </w:font>
  <w:font w:name="-apple-system-font">
    <w:altName w:val="Segoe Print"/>
    <w:panose1 w:val="00000000000000000000"/>
    <w:charset w:val="00"/>
    <w:family w:val="auto"/>
    <w:pitch w:val="default"/>
    <w:sig w:usb0="00000000" w:usb1="00000000" w:usb2="00000000" w:usb3="00000000" w:csb0="00000000" w:csb1="00000000"/>
    <w:embedRegular r:id="rId6" w:fontKey="{24070098-07D0-495A-9ACB-B22D21F2A8D4}"/>
  </w:font>
  <w:font w:name="华文中宋">
    <w:panose1 w:val="02010600040101010101"/>
    <w:charset w:val="86"/>
    <w:family w:val="auto"/>
    <w:pitch w:val="default"/>
    <w:sig w:usb0="00000287" w:usb1="080F0000" w:usb2="00000000" w:usb3="00000000" w:csb0="0004009F" w:csb1="DFD70000"/>
    <w:embedRegular r:id="rId7" w:fontKey="{20FECBC5-ACCD-4C5E-BAB7-4A984FFD965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00FF00" w:sz="4" w:space="1"/>
      </w:pBdr>
      <w:rPr>
        <w:rFonts w:hint="default" w:eastAsiaTheme="minorEastAsia"/>
        <w:lang w:val="en-US" w:eastAsia="zh-CN"/>
      </w:rPr>
    </w:pPr>
    <w:r>
      <w:rPr>
        <w:rFonts w:hint="eastAsia"/>
        <w:lang w:val="en-US" w:eastAsia="zh-CN"/>
      </w:rPr>
      <w:t xml:space="preserve">                             </w:t>
    </w:r>
    <w:r>
      <w:rPr>
        <w:rFonts w:hint="eastAsia" w:ascii="华文行楷" w:hAnsi="华文行楷" w:eastAsia="华文行楷" w:cs="华文行楷"/>
        <w:color w:val="FF0000"/>
        <w:lang w:val="en-US" w:eastAsia="zh-CN"/>
      </w:rPr>
      <w:t>健康县城 你我共建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00FF00" w:sz="4" w:space="1"/>
      </w:pBdr>
      <w:rPr>
        <w:rFonts w:hint="default" w:eastAsiaTheme="minorEastAsia"/>
        <w:lang w:val="en-US" w:eastAsia="zh-CN"/>
      </w:rPr>
    </w:pPr>
    <w:r>
      <w:rPr>
        <w:rFonts w:hint="eastAsia"/>
        <w:lang w:val="en-US" w:eastAsia="zh-CN"/>
      </w:rPr>
      <w:t xml:space="preserve">                               </w:t>
    </w:r>
    <w:r>
      <w:rPr>
        <w:rFonts w:hint="eastAsia" w:ascii="华文行楷" w:hAnsi="华文行楷" w:eastAsia="华文行楷" w:cs="华文行楷"/>
        <w:color w:val="FF0000"/>
        <w:lang w:val="en-US" w:eastAsia="zh-CN"/>
      </w:rPr>
      <w:t>健康县城  你我共建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A8E88"/>
    <w:multiLevelType w:val="singleLevel"/>
    <w:tmpl w:val="617A8E88"/>
    <w:lvl w:ilvl="0" w:tentative="0">
      <w:start w:val="1"/>
      <w:numFmt w:val="decimal"/>
      <w:suff w:val="nothing"/>
      <w:lvlText w:val="(%1)"/>
      <w:lvlJc w:val="left"/>
    </w:lvl>
  </w:abstractNum>
  <w:abstractNum w:abstractNumId="1">
    <w:nsid w:val="67F5E0FF"/>
    <w:multiLevelType w:val="singleLevel"/>
    <w:tmpl w:val="67F5E0FF"/>
    <w:lvl w:ilvl="0" w:tentative="0">
      <w:start w:val="1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630D78DB"/>
    <w:rsid w:val="00647FFE"/>
    <w:rsid w:val="00ED7841"/>
    <w:rsid w:val="00EF2884"/>
    <w:rsid w:val="013A0200"/>
    <w:rsid w:val="015B078A"/>
    <w:rsid w:val="0161012D"/>
    <w:rsid w:val="016D49F0"/>
    <w:rsid w:val="023F03E3"/>
    <w:rsid w:val="02716174"/>
    <w:rsid w:val="027674CD"/>
    <w:rsid w:val="02A85A88"/>
    <w:rsid w:val="03200295"/>
    <w:rsid w:val="03AD3E98"/>
    <w:rsid w:val="03F922D4"/>
    <w:rsid w:val="04AD4479"/>
    <w:rsid w:val="04DB54D4"/>
    <w:rsid w:val="04DB5DDD"/>
    <w:rsid w:val="05320A32"/>
    <w:rsid w:val="054462AE"/>
    <w:rsid w:val="056505CA"/>
    <w:rsid w:val="05F038AF"/>
    <w:rsid w:val="06332828"/>
    <w:rsid w:val="06590A60"/>
    <w:rsid w:val="07715220"/>
    <w:rsid w:val="08486AE2"/>
    <w:rsid w:val="0934307A"/>
    <w:rsid w:val="093A033B"/>
    <w:rsid w:val="093F3CE4"/>
    <w:rsid w:val="09727766"/>
    <w:rsid w:val="09B37C05"/>
    <w:rsid w:val="0A386C57"/>
    <w:rsid w:val="0ACB1C31"/>
    <w:rsid w:val="0AEF4956"/>
    <w:rsid w:val="0B2410C2"/>
    <w:rsid w:val="0C3D4E91"/>
    <w:rsid w:val="0C6E193C"/>
    <w:rsid w:val="0C876E78"/>
    <w:rsid w:val="0CEA0FD8"/>
    <w:rsid w:val="0D2A5209"/>
    <w:rsid w:val="0D2E55B0"/>
    <w:rsid w:val="0D39454F"/>
    <w:rsid w:val="0D537A6F"/>
    <w:rsid w:val="0D8F4847"/>
    <w:rsid w:val="0DF94077"/>
    <w:rsid w:val="0E27166E"/>
    <w:rsid w:val="0E2F34E9"/>
    <w:rsid w:val="0E5F10BF"/>
    <w:rsid w:val="0E63219A"/>
    <w:rsid w:val="0E7D0DDB"/>
    <w:rsid w:val="0EB11765"/>
    <w:rsid w:val="0EB42E32"/>
    <w:rsid w:val="0EBA54AD"/>
    <w:rsid w:val="0F677A87"/>
    <w:rsid w:val="0FC6697A"/>
    <w:rsid w:val="0FFA252E"/>
    <w:rsid w:val="10F236CE"/>
    <w:rsid w:val="114747B5"/>
    <w:rsid w:val="11686468"/>
    <w:rsid w:val="119772CA"/>
    <w:rsid w:val="11F1620D"/>
    <w:rsid w:val="11F67976"/>
    <w:rsid w:val="12762803"/>
    <w:rsid w:val="13222813"/>
    <w:rsid w:val="134C4FAF"/>
    <w:rsid w:val="1375627C"/>
    <w:rsid w:val="1381267C"/>
    <w:rsid w:val="13BE7744"/>
    <w:rsid w:val="13BF1847"/>
    <w:rsid w:val="14AA29D6"/>
    <w:rsid w:val="14AF735E"/>
    <w:rsid w:val="14CF6D94"/>
    <w:rsid w:val="14E81B56"/>
    <w:rsid w:val="15237E5F"/>
    <w:rsid w:val="15B11CA7"/>
    <w:rsid w:val="15BA6681"/>
    <w:rsid w:val="168B0AF6"/>
    <w:rsid w:val="17B07F67"/>
    <w:rsid w:val="17CE132C"/>
    <w:rsid w:val="18CF1CCB"/>
    <w:rsid w:val="18DD116D"/>
    <w:rsid w:val="195A0D81"/>
    <w:rsid w:val="19C60051"/>
    <w:rsid w:val="1B0A1642"/>
    <w:rsid w:val="1B2C0CA8"/>
    <w:rsid w:val="1B382445"/>
    <w:rsid w:val="1B820F16"/>
    <w:rsid w:val="1BD452BA"/>
    <w:rsid w:val="1C483A96"/>
    <w:rsid w:val="1C52192A"/>
    <w:rsid w:val="1C6568C2"/>
    <w:rsid w:val="1C66403F"/>
    <w:rsid w:val="1CEA67FE"/>
    <w:rsid w:val="1DAC6B40"/>
    <w:rsid w:val="1E26155F"/>
    <w:rsid w:val="1E47635C"/>
    <w:rsid w:val="1EA657E9"/>
    <w:rsid w:val="1F233A97"/>
    <w:rsid w:val="1F8F2F12"/>
    <w:rsid w:val="1FC70801"/>
    <w:rsid w:val="205540C0"/>
    <w:rsid w:val="20FA3875"/>
    <w:rsid w:val="21565446"/>
    <w:rsid w:val="21980B0A"/>
    <w:rsid w:val="226231FC"/>
    <w:rsid w:val="229A4F38"/>
    <w:rsid w:val="22E87CEC"/>
    <w:rsid w:val="23342045"/>
    <w:rsid w:val="238E49B6"/>
    <w:rsid w:val="239E1C9A"/>
    <w:rsid w:val="23A957C5"/>
    <w:rsid w:val="23CB586C"/>
    <w:rsid w:val="240849B5"/>
    <w:rsid w:val="24117EF5"/>
    <w:rsid w:val="24293B8E"/>
    <w:rsid w:val="24C9636D"/>
    <w:rsid w:val="264D40BD"/>
    <w:rsid w:val="266A4CA6"/>
    <w:rsid w:val="2671550E"/>
    <w:rsid w:val="26F10A5D"/>
    <w:rsid w:val="273D2BDF"/>
    <w:rsid w:val="275B5F6C"/>
    <w:rsid w:val="27A0580F"/>
    <w:rsid w:val="28E81E9A"/>
    <w:rsid w:val="28FC74A8"/>
    <w:rsid w:val="29017A43"/>
    <w:rsid w:val="292A67D7"/>
    <w:rsid w:val="29EB02E4"/>
    <w:rsid w:val="29F915C2"/>
    <w:rsid w:val="2A166E4B"/>
    <w:rsid w:val="2BDA2316"/>
    <w:rsid w:val="2D3C0F4E"/>
    <w:rsid w:val="2DCE7C47"/>
    <w:rsid w:val="2E1C7CB6"/>
    <w:rsid w:val="2E332BC3"/>
    <w:rsid w:val="2E877E86"/>
    <w:rsid w:val="2E8D4ADA"/>
    <w:rsid w:val="2EA03BCA"/>
    <w:rsid w:val="2EA76F5B"/>
    <w:rsid w:val="2F434A1F"/>
    <w:rsid w:val="2F445BAF"/>
    <w:rsid w:val="2F857A5F"/>
    <w:rsid w:val="2FE36D19"/>
    <w:rsid w:val="2FE868CD"/>
    <w:rsid w:val="30455EA6"/>
    <w:rsid w:val="308E7063"/>
    <w:rsid w:val="31022550"/>
    <w:rsid w:val="31271BD0"/>
    <w:rsid w:val="31DD02CE"/>
    <w:rsid w:val="31E46337"/>
    <w:rsid w:val="320F52C6"/>
    <w:rsid w:val="332A4EC6"/>
    <w:rsid w:val="336C39CE"/>
    <w:rsid w:val="3391157D"/>
    <w:rsid w:val="33D77FD6"/>
    <w:rsid w:val="344C71A7"/>
    <w:rsid w:val="348158F9"/>
    <w:rsid w:val="348A7581"/>
    <w:rsid w:val="3497260A"/>
    <w:rsid w:val="362E6BE9"/>
    <w:rsid w:val="36CA542B"/>
    <w:rsid w:val="36D61484"/>
    <w:rsid w:val="36E508E3"/>
    <w:rsid w:val="36EB4A43"/>
    <w:rsid w:val="376159DA"/>
    <w:rsid w:val="37D546B1"/>
    <w:rsid w:val="389D6F5E"/>
    <w:rsid w:val="393F4AD7"/>
    <w:rsid w:val="396A2A4B"/>
    <w:rsid w:val="39CB5262"/>
    <w:rsid w:val="3A73649A"/>
    <w:rsid w:val="3AC75AFE"/>
    <w:rsid w:val="3AE04E2A"/>
    <w:rsid w:val="3AEB0DCB"/>
    <w:rsid w:val="3B3311A9"/>
    <w:rsid w:val="3B9A24C2"/>
    <w:rsid w:val="3C2F0CE7"/>
    <w:rsid w:val="3C953E8A"/>
    <w:rsid w:val="3CC234B8"/>
    <w:rsid w:val="3DAA2D3E"/>
    <w:rsid w:val="3DEC6090"/>
    <w:rsid w:val="3E380221"/>
    <w:rsid w:val="3FEB1614"/>
    <w:rsid w:val="40057708"/>
    <w:rsid w:val="403F4E57"/>
    <w:rsid w:val="40432508"/>
    <w:rsid w:val="4099104E"/>
    <w:rsid w:val="40996601"/>
    <w:rsid w:val="40FA667C"/>
    <w:rsid w:val="413C37E5"/>
    <w:rsid w:val="41F1719E"/>
    <w:rsid w:val="424603F4"/>
    <w:rsid w:val="43B25AD7"/>
    <w:rsid w:val="43BD2D57"/>
    <w:rsid w:val="43C7096A"/>
    <w:rsid w:val="442442D8"/>
    <w:rsid w:val="44D16F09"/>
    <w:rsid w:val="44F8530C"/>
    <w:rsid w:val="45184C8F"/>
    <w:rsid w:val="45B46B62"/>
    <w:rsid w:val="45BE4C4C"/>
    <w:rsid w:val="45DB0E7E"/>
    <w:rsid w:val="465748C0"/>
    <w:rsid w:val="465E1BD7"/>
    <w:rsid w:val="467C3A73"/>
    <w:rsid w:val="46F10BCE"/>
    <w:rsid w:val="484E201A"/>
    <w:rsid w:val="48F039FB"/>
    <w:rsid w:val="4A0C2FD8"/>
    <w:rsid w:val="4A48773C"/>
    <w:rsid w:val="4A9762A2"/>
    <w:rsid w:val="4AB13029"/>
    <w:rsid w:val="4ABF66E2"/>
    <w:rsid w:val="4ACD15DC"/>
    <w:rsid w:val="4BEC32AD"/>
    <w:rsid w:val="4C21199B"/>
    <w:rsid w:val="4CC31ACB"/>
    <w:rsid w:val="4CF16F16"/>
    <w:rsid w:val="4D2A57C0"/>
    <w:rsid w:val="4DB93C1E"/>
    <w:rsid w:val="4DD42E0D"/>
    <w:rsid w:val="4DDB6E9A"/>
    <w:rsid w:val="4DDD0AF2"/>
    <w:rsid w:val="4E260623"/>
    <w:rsid w:val="4EEA776B"/>
    <w:rsid w:val="4F68103F"/>
    <w:rsid w:val="4F6D6172"/>
    <w:rsid w:val="50571231"/>
    <w:rsid w:val="505F21D6"/>
    <w:rsid w:val="508369FC"/>
    <w:rsid w:val="509A653D"/>
    <w:rsid w:val="509D0697"/>
    <w:rsid w:val="51434348"/>
    <w:rsid w:val="51C96F53"/>
    <w:rsid w:val="52626A17"/>
    <w:rsid w:val="528B3B22"/>
    <w:rsid w:val="532F7CB5"/>
    <w:rsid w:val="539369F2"/>
    <w:rsid w:val="53BA0C71"/>
    <w:rsid w:val="53BB11B1"/>
    <w:rsid w:val="5414309B"/>
    <w:rsid w:val="542B58B0"/>
    <w:rsid w:val="54311521"/>
    <w:rsid w:val="543F59A1"/>
    <w:rsid w:val="549834DD"/>
    <w:rsid w:val="554D0D35"/>
    <w:rsid w:val="566B18AA"/>
    <w:rsid w:val="573C16A1"/>
    <w:rsid w:val="586A5B3C"/>
    <w:rsid w:val="58B606CB"/>
    <w:rsid w:val="58C371AE"/>
    <w:rsid w:val="58DA18A6"/>
    <w:rsid w:val="58F6160E"/>
    <w:rsid w:val="58FE6763"/>
    <w:rsid w:val="59D20DF8"/>
    <w:rsid w:val="59D53E30"/>
    <w:rsid w:val="5A065668"/>
    <w:rsid w:val="5A4928EC"/>
    <w:rsid w:val="5A8007E8"/>
    <w:rsid w:val="5AA7712C"/>
    <w:rsid w:val="5B774E7F"/>
    <w:rsid w:val="5B7B377C"/>
    <w:rsid w:val="5B804CEB"/>
    <w:rsid w:val="5BAB15B9"/>
    <w:rsid w:val="5BD41F1D"/>
    <w:rsid w:val="5BE91854"/>
    <w:rsid w:val="5C5A76BC"/>
    <w:rsid w:val="5C90714D"/>
    <w:rsid w:val="5CA342F1"/>
    <w:rsid w:val="5D053ACF"/>
    <w:rsid w:val="5D633F62"/>
    <w:rsid w:val="5DD11A1C"/>
    <w:rsid w:val="5DF1423D"/>
    <w:rsid w:val="5E825ECC"/>
    <w:rsid w:val="5F1F3961"/>
    <w:rsid w:val="5F6A7A4E"/>
    <w:rsid w:val="601E05EB"/>
    <w:rsid w:val="609C1BFE"/>
    <w:rsid w:val="609F3CC5"/>
    <w:rsid w:val="6199412D"/>
    <w:rsid w:val="61A54269"/>
    <w:rsid w:val="62653B5D"/>
    <w:rsid w:val="629354EF"/>
    <w:rsid w:val="630D78DB"/>
    <w:rsid w:val="63286425"/>
    <w:rsid w:val="636B030B"/>
    <w:rsid w:val="63861108"/>
    <w:rsid w:val="63957B7F"/>
    <w:rsid w:val="640A3A02"/>
    <w:rsid w:val="6537082B"/>
    <w:rsid w:val="65486DF7"/>
    <w:rsid w:val="661C0DD0"/>
    <w:rsid w:val="67C15316"/>
    <w:rsid w:val="67E87F26"/>
    <w:rsid w:val="697356AD"/>
    <w:rsid w:val="6A1B47C5"/>
    <w:rsid w:val="6A7A27F2"/>
    <w:rsid w:val="6A7A62AC"/>
    <w:rsid w:val="6AB742BB"/>
    <w:rsid w:val="6ADC57FD"/>
    <w:rsid w:val="6B205695"/>
    <w:rsid w:val="6B397F86"/>
    <w:rsid w:val="6B616E1E"/>
    <w:rsid w:val="6BF212AD"/>
    <w:rsid w:val="6C11298F"/>
    <w:rsid w:val="6C36008F"/>
    <w:rsid w:val="6CB927D8"/>
    <w:rsid w:val="6D327441"/>
    <w:rsid w:val="6D445E93"/>
    <w:rsid w:val="6D743F8D"/>
    <w:rsid w:val="6E243D49"/>
    <w:rsid w:val="6EDA606D"/>
    <w:rsid w:val="6F020330"/>
    <w:rsid w:val="6F333470"/>
    <w:rsid w:val="6F5C29A7"/>
    <w:rsid w:val="70A25850"/>
    <w:rsid w:val="70EC4C56"/>
    <w:rsid w:val="714D2BB4"/>
    <w:rsid w:val="715D7492"/>
    <w:rsid w:val="7192366F"/>
    <w:rsid w:val="71D056D5"/>
    <w:rsid w:val="71F9158E"/>
    <w:rsid w:val="72377F63"/>
    <w:rsid w:val="72443719"/>
    <w:rsid w:val="72BD21D8"/>
    <w:rsid w:val="72D7182E"/>
    <w:rsid w:val="74E50AC0"/>
    <w:rsid w:val="74FF7F0B"/>
    <w:rsid w:val="7514597B"/>
    <w:rsid w:val="75876D8C"/>
    <w:rsid w:val="75D8621F"/>
    <w:rsid w:val="778876C3"/>
    <w:rsid w:val="783655AF"/>
    <w:rsid w:val="78FA210F"/>
    <w:rsid w:val="79A92418"/>
    <w:rsid w:val="7A7F617B"/>
    <w:rsid w:val="7C7B586D"/>
    <w:rsid w:val="7D68616D"/>
    <w:rsid w:val="7DA32C2D"/>
    <w:rsid w:val="7E1A26D6"/>
    <w:rsid w:val="7E560FA1"/>
    <w:rsid w:val="7EAB29C4"/>
    <w:rsid w:val="7EE47D76"/>
    <w:rsid w:val="7F3E021C"/>
    <w:rsid w:val="7F4F5F2B"/>
    <w:rsid w:val="7F836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38</Pages>
  <Words>11620</Words>
  <Characters>11687</Characters>
  <Lines>0</Lines>
  <Paragraphs>0</Paragraphs>
  <TotalTime>7</TotalTime>
  <ScaleCrop>false</ScaleCrop>
  <LinksUpToDate>false</LinksUpToDate>
  <CharactersWithSpaces>12176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2021-10-27T10:05:00Z</dcterms:created>
  <dc:creator>Administrator</dc:creator>
  <cp:lastModifiedBy>王双麟</cp:lastModifiedBy>
  <dcterms:modified xsi:type="dcterms:W3CDTF">2024-05-17T01:40:44Z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B4DD5FC6EB744955A906CBA3CE8B8E7C</vt:lpwstr>
  </property>
</Properties>
</file>