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BC3A3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7CBC9836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617F4A3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1E9B90FC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3D6C469E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0821F1C7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8F6EA3A">
      <w:pPr>
        <w:rPr>
          <w:rFonts w:hint="default" w:ascii="Times New Roman" w:hAnsi="Times New Roman" w:eastAsia="仿宋" w:cs="Times New Roman"/>
          <w:sz w:val="32"/>
          <w:szCs w:val="32"/>
        </w:rPr>
      </w:pPr>
    </w:p>
    <w:p w14:paraId="6E33029F">
      <w:pPr>
        <w:spacing w:line="32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双财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农发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〔20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</w:rPr>
        <w:t>号</w:t>
      </w:r>
    </w:p>
    <w:p w14:paraId="3F473FE6">
      <w:pPr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</w:p>
    <w:p w14:paraId="72B4F7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13"/>
          <w:szCs w:val="13"/>
          <w:lang w:eastAsia="zh-CN"/>
        </w:rPr>
      </w:pPr>
    </w:p>
    <w:p w14:paraId="14ABB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双江自治县财政局关于下达202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年省级财政衔接推进乡村振兴补助资金（第三批）和部分指标调整的通知</w:t>
      </w:r>
    </w:p>
    <w:bookmarkEnd w:id="0"/>
    <w:p w14:paraId="0C002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 w14:paraId="3A600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各乡（镇）人民政府、县农业农村局、县地方产业发展服务中心、县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人力社会保障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局：</w:t>
      </w:r>
    </w:p>
    <w:p w14:paraId="7C327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《临沧市财政局关于下达2024 年省级财政衔接推进乡村振兴补助资金（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第三批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）的通知》(临财农发〔202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99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号)和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《双江自治县人民政府关于同意分配 2024年省级财政衔接推进乡村振兴补助资金（第三批）和部分指标进行调整的批复》（双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政复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〔2024〕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152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，现将2024年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财政衔接推进乡村振兴补助资金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（第三批）557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万元下达给你们</w:t>
      </w:r>
      <w:bookmarkStart w:id="1" w:name="OLE_LINK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（具体金额及项目名称详见附表1）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，请各单位根据实际用途列入2024年“21305-巩固脱贫衔接乡村振兴”下的末级科目，</w:t>
      </w:r>
      <w:r>
        <w:rPr>
          <w:rFonts w:hint="eastAsia" w:ascii="Times New Roman" w:hAnsi="Times New Roman" w:eastAsia="仿宋_GB2312" w:cstheme="majorBidi"/>
          <w:sz w:val="32"/>
          <w:szCs w:val="32"/>
          <w:lang w:val="en-US" w:eastAsia="zh-CN"/>
        </w:rPr>
        <w:t>同时由于2024年衔接资金缺口较大，对部分难以实施项目资金指标进行调整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（具体金额及项目名称详见附表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theme="majorBidi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并就有关事项通知如下：</w:t>
      </w:r>
    </w:p>
    <w:p w14:paraId="130CD8C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本次下达资金按国库集中支付制度拨付，请按照相关规定到县财政局办理拨付资金审批手续。</w:t>
      </w:r>
    </w:p>
    <w:p w14:paraId="2D4581DC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要认真贯彻落实党中央、国务院关于脱贫攻坚与实施乡村振兴战略有机衔接的有关精神，切实管好用好财政衔接推进乡村振兴补助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资金，充分发挥资金使用效益。</w:t>
      </w:r>
    </w:p>
    <w:p w14:paraId="4E7127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三、加强和规范乡村振兴项目资金绩效管理，做好财政扶贫资金绩效管理工作，将预算绩效管理贯穿于绩效目标编制、绩效跟踪、绩效评价及结果运用等各环节，确保资金安全有效。</w:t>
      </w:r>
    </w:p>
    <w:p w14:paraId="6127818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按照《云南省全面实施扶贫资金项目公示公告制度的实施意见》，对涉及乡村振兴资金项目内容信息及时予以公开，主动接受社会监督。</w:t>
      </w:r>
    </w:p>
    <w:p w14:paraId="53282B20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03BBA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2" w:name="OLE_LINK2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bookmarkEnd w:id="2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财政衔接推进乡村振兴补助资金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（第三批）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分配表</w:t>
      </w:r>
    </w:p>
    <w:p w14:paraId="304C5CBB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2024年财政衔接资金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指标调整情况表</w:t>
      </w:r>
    </w:p>
    <w:p w14:paraId="6F92916A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附件3：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财政衔接推进乡村振兴补助资金项目绩效目标表</w:t>
      </w:r>
    </w:p>
    <w:p w14:paraId="7DBE073D">
      <w:pPr>
        <w:pStyle w:val="3"/>
        <w:rPr>
          <w:rFonts w:hint="default"/>
          <w:lang w:val="en-US" w:eastAsia="zh-CN"/>
        </w:rPr>
      </w:pPr>
    </w:p>
    <w:p w14:paraId="1CF2CB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18D92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6303DE2B">
      <w:pPr>
        <w:pStyle w:val="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67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20" w:firstLineChars="16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5578AB76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0A52D9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3288443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FC5D14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3FC302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59C15E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141FAA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984905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8FB6C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F2AC38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FCEFF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8C0373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53C1C0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D6ADFA">
      <w:pPr>
        <w:pStyle w:val="2"/>
        <w:rPr>
          <w:rFonts w:hint="default"/>
        </w:rPr>
      </w:pPr>
    </w:p>
    <w:p w14:paraId="7E9F49E0">
      <w:pPr>
        <w:pStyle w:val="2"/>
        <w:rPr>
          <w:rFonts w:hint="default"/>
        </w:rPr>
      </w:pPr>
    </w:p>
    <w:p w14:paraId="5312D9BE">
      <w:pPr>
        <w:pStyle w:val="2"/>
        <w:rPr>
          <w:rFonts w:hint="default"/>
        </w:rPr>
      </w:pPr>
    </w:p>
    <w:p w14:paraId="25EE531C">
      <w:pPr>
        <w:rPr>
          <w:rFonts w:hint="default"/>
        </w:rPr>
      </w:pPr>
    </w:p>
    <w:p w14:paraId="2B4D529C">
      <w:pPr>
        <w:pStyle w:val="3"/>
        <w:rPr>
          <w:rFonts w:hint="default"/>
        </w:rPr>
      </w:pPr>
    </w:p>
    <w:p w14:paraId="0E007EA5">
      <w:pPr>
        <w:rPr>
          <w:rFonts w:hint="default"/>
        </w:rPr>
      </w:pPr>
    </w:p>
    <w:p w14:paraId="166127B3">
      <w:pPr>
        <w:pStyle w:val="3"/>
        <w:rPr>
          <w:rFonts w:hint="default"/>
        </w:rPr>
      </w:pPr>
    </w:p>
    <w:p w14:paraId="4AA97DEA"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 双江自治县财政局办公室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748A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DA8D8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DA8D8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C047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84731"/>
    <w:multiLevelType w:val="singleLevel"/>
    <w:tmpl w:val="394847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781A5E34"/>
    <w:rsid w:val="04B37F17"/>
    <w:rsid w:val="06BC0E83"/>
    <w:rsid w:val="1A187A3B"/>
    <w:rsid w:val="258E5282"/>
    <w:rsid w:val="2EE96C29"/>
    <w:rsid w:val="33A56B10"/>
    <w:rsid w:val="390743C3"/>
    <w:rsid w:val="50D21EEB"/>
    <w:rsid w:val="54F372B3"/>
    <w:rsid w:val="5AC13E20"/>
    <w:rsid w:val="65447D45"/>
    <w:rsid w:val="66E8749F"/>
    <w:rsid w:val="781A5E34"/>
    <w:rsid w:val="7A721A4A"/>
    <w:rsid w:val="7C5D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临沧市双江县党政机关单位</Company>
  <Pages>4</Pages>
  <Words>710</Words>
  <Characters>768</Characters>
  <Lines>0</Lines>
  <Paragraphs>0</Paragraphs>
  <TotalTime>0</TotalTime>
  <ScaleCrop>false</ScaleCrop>
  <LinksUpToDate>false</LinksUpToDate>
  <CharactersWithSpaces>792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2024-01-26T01:33:00Z</dcterms:created>
  <dc:creator>Whisper</dc:creator>
  <cp:lastModifiedBy>杨光瑜</cp:lastModifiedBy>
  <cp:lastPrinted>2024-02-02T08:40:00Z</cp:lastPrinted>
  <dcterms:modified xsi:type="dcterms:W3CDTF">2024-12-09T08:03:56Z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70EBCBDFA4AE4AF696B41468C9844900</vt:lpwstr>
  </property>
</Properties>
</file>