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79A69">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蓄滞洪区避洪设施建设审批行政许可事项</w:t>
      </w:r>
    </w:p>
    <w:p w14:paraId="276429D0">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实施规范（基本要素）</w:t>
      </w:r>
    </w:p>
    <w:p w14:paraId="06606446">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rPr>
          <w:rFonts w:hint="eastAsia" w:ascii="方正小标宋简体" w:hAnsi="方正小标宋简体" w:eastAsia="方正小标宋简体" w:cs="方正小标宋简体"/>
          <w:b/>
          <w:bCs/>
          <w:sz w:val="44"/>
          <w:szCs w:val="44"/>
          <w:lang w:eastAsia="zh-CN"/>
        </w:rPr>
      </w:pPr>
    </w:p>
    <w:p w14:paraId="6B662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一、行政许可事项名称：蓄滞洪区避洪设施建设审批</w:t>
      </w:r>
    </w:p>
    <w:p w14:paraId="19C33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val="en-US" w:eastAsia="zh-CN"/>
        </w:rPr>
        <w:t>双江自治县水务局</w:t>
      </w:r>
    </w:p>
    <w:p w14:paraId="2BE24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val="en-US" w:eastAsia="zh-CN"/>
        </w:rPr>
        <w:t>双江自治县水务局</w:t>
      </w:r>
    </w:p>
    <w:p w14:paraId="4D72E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四、设定和实施依据：</w:t>
      </w:r>
    </w:p>
    <w:p w14:paraId="00B6D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《国务院对确需保留的行政审批项目设定行政许可的决定》</w:t>
      </w:r>
    </w:p>
    <w:p w14:paraId="42156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五、子项：</w:t>
      </w:r>
    </w:p>
    <w:p w14:paraId="38105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蓄滞洪区避洪设施建设审批（县级权限）</w:t>
      </w:r>
    </w:p>
    <w:p w14:paraId="415DD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蓄滞洪区避洪设施建设审批（县级权限）〔000119120003〕</w:t>
      </w:r>
    </w:p>
    <w:p w14:paraId="7949E0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271BE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654766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蓄滞洪区避洪设施建设审批〔00011912000Y〕</w:t>
      </w:r>
    </w:p>
    <w:p w14:paraId="0D4DE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08980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蓄滞洪区避洪设施建设审批（县级权限）〔000119120003〕</w:t>
      </w:r>
    </w:p>
    <w:p w14:paraId="7587C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762C1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蓄滞洪区避洪设施建设审批（县级权限）(00011912000301)</w:t>
      </w:r>
    </w:p>
    <w:p w14:paraId="0050D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1CA92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《国务院对确需保留的行政审批项目设定行政许可的决定》附件第161项</w:t>
      </w:r>
    </w:p>
    <w:p w14:paraId="0BB68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58EEA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（1）《中华人民共和国行政许可法》第29条、第30条、第31条、第32条、第34条、第36条、第37条、第38条</w:t>
      </w:r>
    </w:p>
    <w:p w14:paraId="19A82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w:t>
      </w:r>
    </w:p>
    <w:p w14:paraId="50412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47874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w:t>
      </w:r>
    </w:p>
    <w:p w14:paraId="21D23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w:t>
      </w:r>
    </w:p>
    <w:p w14:paraId="3DFB2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6B1BB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03BF2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39DB5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253E7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23D34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7F4FE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3DA07C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14.对应政务服务事项国家级基本目录名称：无对应政务服务事项</w:t>
      </w:r>
    </w:p>
    <w:p w14:paraId="3DD62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15.要素统一情况：全部要素全国统一</w:t>
      </w:r>
    </w:p>
    <w:p w14:paraId="252CAB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72A399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19A7E6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0AAE3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资格条件：符合条件的公民、法人或者其他组织在蓄滞洪区内建设安全区（围村埝）、安全台（避水台）、避水楼房等避洪设施。合蓄滞洪区总体规划和防洪要求，满足《蓄滞洪区建筑工程技术规范》（GB50181—93〔1998年版〕）的技术要求，避洪设施要采用安全、可靠的建筑结构形式，采取必要的防护措施，确保蓄滞洪水时避洪设施和人员的安全。避洪设施应选择距离主要道路较近、地势较高、较平坦、场地土质较好且易于排水的地区，避开进退洪主流区、深水区以及蓄洪期间漂浮物易于集中的地区，不影响正常的蓄滞洪功能。避洪设施规模要按照避洪人数、蓄洪方式、蓄洪历时等合理选定，集体避洪设施应设置必要的照明、通讯、卫生、供水等附属设施，满足避洪救灾要求。</w:t>
      </w:r>
    </w:p>
    <w:p w14:paraId="0FAF4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无（《关于蓄滞洪区安全与建设指导纲要》已于2016年宣布失效）。</w:t>
      </w:r>
    </w:p>
    <w:p w14:paraId="15A074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33AFB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1.服务对象类型：自然人,企业法人,事业单位法人,社会组织法人,其他组织</w:t>
      </w:r>
    </w:p>
    <w:p w14:paraId="2352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774A7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5D537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6464E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2C76F4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64CF9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将承诺审批时限由20个工作日压减至15个工作日。</w:t>
      </w:r>
    </w:p>
    <w:p w14:paraId="5BDC6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65EC0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县级水行政主管部门加强监管力度，明确监管责任主体、监管内容、监管方式等。</w:t>
      </w:r>
    </w:p>
    <w:p w14:paraId="009DBD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落实防汛责任制，将蓄滞洪区避洪设施建设审批纳入常规防汛检查，发现违法行为立即纠正。</w:t>
      </w:r>
    </w:p>
    <w:p w14:paraId="204F7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加强信用监管，将相关违法信息纳入社会征信体系，依法依规对失信主体开展失信惩戒。</w:t>
      </w:r>
    </w:p>
    <w:p w14:paraId="6BE04B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畅通公众举报渠道，依法及时处理投诉举报，严肃查处未批先建、越权审批、批建不符的建设项目。</w:t>
      </w:r>
    </w:p>
    <w:p w14:paraId="4783B2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33177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30DA0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文件。建设单位申请时直接向审批机关报送申请文件，申请文件内容应包括申请缘由、建设单位、设计单位、建设单位上级主管部门的地址、电话、主要负责人姓名、联系电话等。建设项目所依据的文件。建设项目可行性研究报告，涉及避洪设施的设计文件及图纸（包括项目所在蓄滞洪区的位置图、总平面图、纵剖面图、地质剖面图等）。避洪设施洪水影响评价报告及专家评审意见。占用蓄滞洪区土地情况及该项目防御洪涝的设防标准与措施，工程现场清理复原承诺文件。占地、移民、补救措施等与有关部门、地方和居民达成的协议或文件。</w:t>
      </w:r>
    </w:p>
    <w:p w14:paraId="4A212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目前无相关规范性文件。</w:t>
      </w:r>
    </w:p>
    <w:p w14:paraId="458920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六、中介服务</w:t>
      </w:r>
    </w:p>
    <w:p w14:paraId="48965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211FB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7A1AB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19832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5DCC9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3BA522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17C21E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5B1FE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w:t>
      </w:r>
    </w:p>
    <w:p w14:paraId="2A6DF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w:t>
      </w:r>
    </w:p>
    <w:p w14:paraId="4C92B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审查</w:t>
      </w:r>
    </w:p>
    <w:p w14:paraId="2DB2A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决定</w:t>
      </w:r>
    </w:p>
    <w:p w14:paraId="4FA6F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送达</w:t>
      </w:r>
    </w:p>
    <w:p w14:paraId="63A0D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0970A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第30条 行政机关应当将法律、法规、规章规定的有关行政许可的事项、依据、条件、数量、程序、期限以及需要提交的全部材料的目录和申请书示范文本等在办公场所公示。第31条 申请人申请行政许可，应当如实向行政机关提交有关材料和反映真实情况，并对其申请材料实质内容的真实性负责。行政机关不得要求申请人提交与其申请的行政许可事项无关的技术资料和其他材料。第32条 行政机关对申请人提出的行政许可申请，应当根据下列情况分别作出处理：（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）申请事项属于本行政机关职权范围，申请材料齐全、符合法定形式，或者申请人按照本行政机关的要求提交全部补正申请材料的，应当受理行政许可申请。第34条 行政机关应当对申请人提交的申请材料进行审查。第36条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水行政许可实施办法》（水利部令第23号）第17条、第18条、第19条、第20条、第21条、第22条、第23条、第24条、第27条、第28条、第32条、第34条第17条 公民、法人或者其他组织从事特定水事活动，依法需要取得水行政许可的，应当直接向有水行政许可权的水行政许可实施机关提出申请。但是，本办法第三十三条第二款规定的情形除外。第18条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第19条 申请水行政许可，需要使用格式文本的，水行政许可实施机关应当向申请人提供，格式文本中不得包含与申请水行政许可事项没有直接关系的内容。第20条 申请人可以委托代理人提出水行政许可申请。但是，依照法律、法规、规章应当由申请人本人到水行政许可实施机关的办公场所提出水行政许可申请的除外。第21条 水行政许可实施机关应当将法律、法规、规章规定的有关水行政许可的事项、依据、条件、数量、程序、期限、需要提交的全部材料的目录、申请书和授权委托书等格式文本及填写说明在办公场所公示。第22条 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14:paraId="69193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 水行政许可实施机关收到水行政许可申请后，应当对下列事项进行审查：（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73C8E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 水行政许可实施机关对水行政许可申请审查后，应当根据下列情况分别作出处理：（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）申请事项属于本机关职权范围，申请材料齐全、符合法定形式，或者申请人按照要求提交全部补正申请材料的，应当制作《水行政许可申请受理通知书》。第27条 水行政许可实施机关受理水行政许可申请后应当进行审查。审查一般以书面形式进行。第28条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第32条 水行政许可实施机关审查水行政许可申请后，除当场作出水行政许可决定的外，应当在法定期限内按照法律、法规、规章和本办法规定的程序作出如下水行政许可决定：（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）水行政许可申请符合法律、法规、规章规定的条件、标准的，依法作出准予水行政许可的书面决定，制作《准予水行政许可决定书》，并应当在办公场所、指定报刊或者网站上公开，公众有权查阅；（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第34条 申请人在水行政许可实施机关作出水行政许可决定之前，可以书面申请撤回水行政许可申请。</w:t>
      </w:r>
    </w:p>
    <w:p w14:paraId="2B406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0D0679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4.是否需要组织听证：否</w:t>
      </w:r>
    </w:p>
    <w:p w14:paraId="7064E9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6CC2A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7D02B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7BD05B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8.是否需要专家评审：否</w:t>
      </w:r>
    </w:p>
    <w:p w14:paraId="0C92F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32E6C6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40DD5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116E91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6ACCA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0F473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61718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22111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（1）《中华人民共和国行政许可法》第42条、第82条第42条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第82条 本法规定的行政机关实施行政许可的期限以工作日计算，不含法定节假日。</w:t>
      </w:r>
    </w:p>
    <w:p w14:paraId="4C2F7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2FDCF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4.承诺审批时限：5个工作日</w:t>
      </w:r>
    </w:p>
    <w:p w14:paraId="3EFC25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0E65F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056659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2.收费项目的名称、收费项目的标准、设定收费项目的依据、规</w:t>
      </w:r>
      <w:r>
        <w:rPr>
          <w:rFonts w:hint="eastAsia" w:ascii="仿宋_GB2312" w:hAnsi="仿宋_GB2312" w:eastAsia="仿宋_GB2312" w:cs="仿宋_GB2312"/>
          <w:b w:val="0"/>
          <w:bCs w:val="0"/>
          <w:sz w:val="32"/>
          <w:szCs w:val="32"/>
        </w:rPr>
        <w:t>定收费标准的依据：无</w:t>
      </w:r>
    </w:p>
    <w:p w14:paraId="4309E4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49D9E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3ACDE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549DAF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w:t>
      </w:r>
    </w:p>
    <w:p w14:paraId="58D68C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目前无相关规范性文件。</w:t>
      </w:r>
    </w:p>
    <w:p w14:paraId="02B09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6AF5A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7F7BF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6C75C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140EF8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27E2DC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48862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673007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26E06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57E23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42033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7022E4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227B5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0E6D30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35DA4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4D339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490D14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17B30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699EE4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53E57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420D3C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2A5FD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7CBA7F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0CA788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4BC0F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212574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1A132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10A2C2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5C665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37C610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7F6E2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1B6D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BEB7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6618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E6D5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950748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蓄滞洪区避洪设施建设审批（县级权限）〔00011912000301〕</w:t>
      </w:r>
    </w:p>
    <w:p w14:paraId="3F031B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7BB3B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65A4F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蓄滞洪区避洪设施建设审批〔00011912000Y〕</w:t>
      </w:r>
    </w:p>
    <w:p w14:paraId="777D45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00B2F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蓄滞洪区避洪设施建设审批（县级权限）〔000119120003〕</w:t>
      </w:r>
    </w:p>
    <w:p w14:paraId="17E9D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082D5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蓄滞洪区避洪设施建设审批（县级权限）(00011912000301)</w:t>
      </w:r>
    </w:p>
    <w:p w14:paraId="3C44F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7758C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《国务院对确需保留的行政审批项目设定行政许可的决定》附件第161项</w:t>
      </w:r>
    </w:p>
    <w:p w14:paraId="1240C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378E8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（1）《中华人民共和国行政许可法》第29条、第30条、第31条、第32条、第34条、第36条、第37条、第38条</w:t>
      </w:r>
    </w:p>
    <w:p w14:paraId="1D049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w:t>
      </w:r>
    </w:p>
    <w:p w14:paraId="2B1E6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3B217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w:t>
      </w:r>
    </w:p>
    <w:p w14:paraId="79120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w:t>
      </w:r>
    </w:p>
    <w:p w14:paraId="52B62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2BDE7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45C40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5BC7F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4647F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01DE8C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2B50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40017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14.对应政务服务事项国家级基本目录名称：无对应政务服务事项</w:t>
      </w:r>
    </w:p>
    <w:p w14:paraId="6A4605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bookmarkStart w:id="0" w:name="_GoBack"/>
      <w:bookmarkEnd w:id="0"/>
    </w:p>
    <w:p w14:paraId="37724A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2FF5C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22887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资格条件：符合条件的公民、法人或者其他组织在蓄滞洪区内建设安全区（围村埝）、安全台（避水台）、避水楼房等避洪设施。符合蓄滞洪区总体规划和防洪要求，满足《蓄滞洪区建筑工程技术规范》（GB50181—93〔1998年版〕）的技术要求，避洪设施要采用安全、可靠的建筑结构形式，采取必要的防护措施，确保蓄滞洪水时避洪设施和人员的安全。避洪设施应选择距离主要道路较近、地势较高、较平坦、场地土质较好且易于排水的地区，避开进退洪主流区、深水区以及蓄洪期间漂浮物易于集中的地区，不影响正常的蓄滞洪功能。避洪设施规模要按照避洪人数、蓄洪方式、蓄洪历时等合理选定，集体避洪设施应设置必要的照明、通讯、卫生、供水等附属设施，满足避洪救灾要求。</w:t>
      </w:r>
    </w:p>
    <w:p w14:paraId="76BFF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（《关于蓄滞洪区安全与建设指导纲要》已于2016年宣布失效）。</w:t>
      </w:r>
    </w:p>
    <w:p w14:paraId="18B28C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15D5A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1.服务对象类型：自然人,企业法人,事业单位法人,社会组织法人,其他组织</w:t>
      </w:r>
    </w:p>
    <w:p w14:paraId="728A5D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135949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54139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6D0BC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68E8F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2AE1D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将承诺审批时限由20个工作日压减至15个工作日。</w:t>
      </w:r>
    </w:p>
    <w:p w14:paraId="00FE3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45359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县级水行政主管部门加强监管力度，明确监管责任主体、监管内容、监管方式等。</w:t>
      </w:r>
    </w:p>
    <w:p w14:paraId="6C352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落实防汛责任制，将蓄滞洪区避洪设施建设审批纳入常规防汛检查，发现违法行为立即纠正。</w:t>
      </w:r>
    </w:p>
    <w:p w14:paraId="035BD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加强信用监管，将相关违法信息纳入社会征信体系，依法依规对失信主体开展失信惩戒。</w:t>
      </w:r>
    </w:p>
    <w:p w14:paraId="13C06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畅通公众举报渠道，依法及时处理投诉举报，严肃查处未批先建、越权审批、批建不符的建设项目。</w:t>
      </w:r>
    </w:p>
    <w:p w14:paraId="2FAB37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6932B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44D73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申请文件。建设单位申请时直接向审批机关报送申请文件，申请文件内容应包括申请缘由、建设单位、设计单位、建设单位上级主管部门的地址、电话、主要负责人姓名、联系电话等。</w:t>
      </w:r>
    </w:p>
    <w:p w14:paraId="53614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项目所依据的文件。建设项目可行性研究报告，涉及避洪设施的设计文件及图纸（包括项目所在蓄滞洪区的位置图、总平面图、纵剖面图、地质剖面图等）。避洪设施洪水影响评价报告及专家评审意见。占用蓄滞洪区土地情况及该项目防御洪涝的设防标准与措施，工程现场清理复原承诺文件。占地、移民、补救措施等与有关部门、地方和居民达成的协议或文件。</w:t>
      </w:r>
    </w:p>
    <w:p w14:paraId="473B7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目前无相关规范性文件。</w:t>
      </w:r>
    </w:p>
    <w:p w14:paraId="2CCA60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44EB8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3CDC5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0C0F40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72B4A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61D74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440DA4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1BF2EB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47549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w:t>
      </w:r>
    </w:p>
    <w:p w14:paraId="4467A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w:t>
      </w:r>
    </w:p>
    <w:p w14:paraId="52609A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审查</w:t>
      </w:r>
    </w:p>
    <w:p w14:paraId="380454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决定</w:t>
      </w:r>
    </w:p>
    <w:p w14:paraId="19334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送达</w:t>
      </w:r>
    </w:p>
    <w:p w14:paraId="5FABE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5B4EB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第30条 行政机关应当将法律、法规、规章规定的有关行政许可的事项、依据、条件、数量、程序、期限以及需要提交的全部材料的目录和申请书示范文本等在办公场所公示。第31条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4EE6BDD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行政机关对申请人提出的行政许可申请，应当根据下列情况分别作出处理：（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）申请事项属于本行政机关职权范围，申请材料齐全、符合法定形式，或者申请人按照本行政机关的要求提交全部补正申请材料的，应当受理行政许可申请。第34条 行政机关应当对申请人提交的申请材料进行审查。第36条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水行政许可实施办法》（水利部令第23号）第17条、第18条、第19条、第20条、第21条、第22条、第23条、第24条、第27条、第28条、第32条、第34条第17条 公民、法人或者其他组织从事特定水事活动，依法需要取得水行政许可的，应当直接向有水行政许可权的水行政许可实施机关提出申请。但是，本办法第三十三条第二款规定的情形除外。第18条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第19条 申请水行政许可，需要使用格式文本的，水行政许可实施机关应当向申请人提供，格式文本中不得包含与申请水行政许可事项没有直接关系的内容。第20条 申请人可以委托代理人提出水行政许可申请。但是，依照法律、法规、规章应当由申请人本人到水行政许可实施机关的办公场所提出水行政许可申请的除外。第21条 水行政许可实施机关应当将法律、法规、规章规定的有关水行政许可的事项、依据、条件、数量、程序、期限、需要提交的全部材料的目录、申请书和授权委托书等格式文本及填写说明在办公场所公示。第22条 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14:paraId="47F525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 水行政许可实施机关收到水行政许可申请后，应当对下列事项进行审查：（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15DA3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第24条 水行政许可实施机关对水行政许可申请审查后，应当根据下列情况分别作出处理：（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）申请事项属于本机关职权范围，申请材料齐全、符合法定形式，或者申请人按照要求提交全部补正申请材料的，应当制作《水行政许可申请受理通知书》。第27条 水行政许可实施机关受理水行政许可申请后应当进行审查。审查一般以书面形式进行。第28条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37378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水行政许可实施机关审查水行政许可申请后，除当场作出水行政许可决定的外，应当在法定期限内按照法律、法规、规章和本办法规定的程序作出如下水行政许可决定：（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）水行政许可申请符合法律、法规、规章规定的条件、标准的，依法作出准予水行政许可的书面决定，制作《准予水行政许可决定书》，并应当在办公场所、指定报刊或者网站上公开，公众有权查阅；（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第34条 申请人在水行政许可实施机关作出水行政许可决定之前，可以书面申请撤回水行政许可申请。</w:t>
      </w:r>
    </w:p>
    <w:p w14:paraId="77BAA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50002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4.是否需要组织听证：否</w:t>
      </w:r>
    </w:p>
    <w:p w14:paraId="6223F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6DB28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223C5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7DB10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8.是否需要专家评审：否</w:t>
      </w:r>
    </w:p>
    <w:p w14:paraId="2D0B4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63D2E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64D0C1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0E5565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462E3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04437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4972C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62A4A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（1）《中华人民共和国行政许可法》第42条、第82条第42条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第82条 本法规定的行政机关实施行政许可的期限以工作日计算，不含法定节假日。</w:t>
      </w:r>
    </w:p>
    <w:p w14:paraId="51F0D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624AD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4.承诺审批时限：5个工作日</w:t>
      </w:r>
    </w:p>
    <w:p w14:paraId="4B1164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14853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0E146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3B6AF8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7B33B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316EB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13458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w:t>
      </w:r>
    </w:p>
    <w:p w14:paraId="23077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目前无相关规范性文件。</w:t>
      </w:r>
    </w:p>
    <w:p w14:paraId="29AA4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19CC61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581FC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74355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4774E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666E8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59BBB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114191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5C9219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4FBAFE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41EF7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04E0D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5D7C3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63AED6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5D67A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318B0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72C5C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214C7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06C5A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6B2F5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026DB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0BF99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474AE2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74F68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007EC9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40D67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342749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3E2EF2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501AF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1C79B1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38FC637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5A9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229A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8229A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C47B0"/>
    <w:multiLevelType w:val="singleLevel"/>
    <w:tmpl w:val="AFBC47B0"/>
    <w:lvl w:ilvl="0" w:tentative="0">
      <w:start w:val="32"/>
      <w:numFmt w:val="decimal"/>
      <w:suff w:val="space"/>
      <w:lvlText w:val="第%1条"/>
      <w:lvlJc w:val="left"/>
    </w:lvl>
  </w:abstractNum>
  <w:abstractNum w:abstractNumId="1">
    <w:nsid w:val="FE77B265"/>
    <w:multiLevelType w:val="singleLevel"/>
    <w:tmpl w:val="FE77B265"/>
    <w:lvl w:ilvl="0" w:tentative="0">
      <w:start w:val="1"/>
      <w:numFmt w:val="chineseCounting"/>
      <w:pStyle w:val="6"/>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31B217E"/>
    <w:rsid w:val="119051B7"/>
    <w:rsid w:val="25A119C6"/>
    <w:rsid w:val="27F98C29"/>
    <w:rsid w:val="2A727C33"/>
    <w:rsid w:val="313765A3"/>
    <w:rsid w:val="609E5B25"/>
    <w:rsid w:val="7A790500"/>
    <w:rsid w:val="BEF88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10345</Words>
  <Characters>10773</Characters>
  <Lines>0</Lines>
  <Paragraphs>0</Paragraphs>
  <TotalTime>21</TotalTime>
  <ScaleCrop>false</ScaleCrop>
  <LinksUpToDate>false</LinksUpToDate>
  <CharactersWithSpaces>10816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15906937077</cp:lastModifiedBy>
  <dcterms:modified xsi:type="dcterms:W3CDTF">2025-04-11T18:59:18Z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543B97C3CB1B43F9AD505DC09E895B91_12</vt:lpwstr>
  </property>
</Properties>
</file>